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AC" w:rsidRPr="00564036" w:rsidRDefault="00667AAC" w:rsidP="00667A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>Утверждён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протоколом №</w:t>
      </w:r>
      <w:r w:rsidR="00564036">
        <w:rPr>
          <w:rFonts w:ascii="Times New Roman" w:hAnsi="Times New Roman"/>
          <w:sz w:val="26"/>
          <w:szCs w:val="26"/>
        </w:rPr>
        <w:t>3</w:t>
      </w:r>
    </w:p>
    <w:p w:rsidR="00667AAC" w:rsidRPr="00564036" w:rsidRDefault="00667AAC" w:rsidP="00667A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заседания Общественного совета</w:t>
      </w:r>
    </w:p>
    <w:p w:rsidR="00667AAC" w:rsidRPr="00564036" w:rsidRDefault="00564036" w:rsidP="00667A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 ноябр</w:t>
      </w:r>
      <w:r w:rsidR="00667AAC" w:rsidRPr="00564036">
        <w:rPr>
          <w:rFonts w:ascii="Times New Roman" w:hAnsi="Times New Roman"/>
          <w:sz w:val="26"/>
          <w:szCs w:val="26"/>
        </w:rPr>
        <w:t>я 2019 года</w:t>
      </w:r>
    </w:p>
    <w:p w:rsidR="00667AAC" w:rsidRPr="00564036" w:rsidRDefault="00667AAC" w:rsidP="00667A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667A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036" w:rsidRDefault="00667AAC" w:rsidP="00667A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4036">
        <w:rPr>
          <w:rFonts w:ascii="Times New Roman" w:hAnsi="Times New Roman"/>
          <w:b/>
          <w:sz w:val="26"/>
          <w:szCs w:val="26"/>
        </w:rPr>
        <w:t xml:space="preserve">Отчет о </w:t>
      </w:r>
      <w:bookmarkStart w:id="0" w:name="_Hlk529799398"/>
      <w:r w:rsidRPr="00564036">
        <w:rPr>
          <w:rFonts w:ascii="Times New Roman" w:hAnsi="Times New Roman"/>
          <w:b/>
          <w:sz w:val="26"/>
          <w:szCs w:val="26"/>
        </w:rPr>
        <w:t xml:space="preserve">проведённой независимой оценке </w:t>
      </w:r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качества условий оказания услуг организациями в сфере </w:t>
      </w:r>
      <w:bookmarkEnd w:id="0"/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>образования</w:t>
      </w:r>
      <w:r w:rsidR="005640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>городского округа</w:t>
      </w:r>
    </w:p>
    <w:p w:rsidR="00564036" w:rsidRDefault="00667AAC" w:rsidP="005640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4036">
        <w:rPr>
          <w:rFonts w:ascii="Times New Roman" w:hAnsi="Times New Roman"/>
          <w:b/>
          <w:sz w:val="26"/>
          <w:szCs w:val="26"/>
        </w:rPr>
        <w:t xml:space="preserve"> «Город Петровск-Забайкальский»</w:t>
      </w:r>
      <w:r w:rsidR="00564036">
        <w:rPr>
          <w:rFonts w:ascii="Times New Roman" w:hAnsi="Times New Roman"/>
          <w:b/>
          <w:sz w:val="26"/>
          <w:szCs w:val="26"/>
        </w:rPr>
        <w:t xml:space="preserve"> за 2019 год</w:t>
      </w:r>
    </w:p>
    <w:p w:rsidR="00564036" w:rsidRDefault="00564036" w:rsidP="005640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67AAC" w:rsidRPr="00564036" w:rsidRDefault="00667AAC" w:rsidP="0056403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564036">
        <w:rPr>
          <w:rFonts w:ascii="Times New Roman" w:hAnsi="Times New Roman"/>
          <w:i/>
          <w:sz w:val="26"/>
          <w:szCs w:val="26"/>
          <w:u w:val="single"/>
        </w:rPr>
        <w:t>Общая информация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Независимая оценка качества условий оказания услуг организациями в сфере образования (далее – НОКУ),</w:t>
      </w:r>
      <w:r w:rsidRPr="005640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проводилась в г. Чите с 11 мая 2019 года по 1 сентября 2019 года на основании договоров №5-о от 12 марта 2019 года.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7" w:history="1">
        <w:r w:rsidRPr="0056403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Федеральным закон</w:t>
        </w:r>
      </w:hyperlink>
      <w:r w:rsidRPr="00564036">
        <w:rPr>
          <w:rFonts w:ascii="Times New Roman" w:hAnsi="Times New Roman"/>
          <w:sz w:val="26"/>
          <w:szCs w:val="26"/>
        </w:rPr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образования, охраны здоровья, образования, социального обслуживания и федеральными </w:t>
      </w:r>
      <w:r w:rsidRPr="00564036">
        <w:rPr>
          <w:rFonts w:ascii="Times New Roman" w:hAnsi="Times New Roman"/>
          <w:spacing w:val="-1"/>
          <w:sz w:val="26"/>
          <w:szCs w:val="26"/>
        </w:rPr>
        <w:t xml:space="preserve">учреждениями медико-социальной экспертизы», </w:t>
      </w:r>
      <w:r w:rsidRPr="00564036">
        <w:rPr>
          <w:rFonts w:ascii="Times New Roman" w:hAnsi="Times New Roman"/>
          <w:sz w:val="26"/>
          <w:szCs w:val="26"/>
        </w:rPr>
        <w:t>Приказом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Минтруда России от 31 мая 2018 года №344н «Об утверждении Единого порядка расчета показателей, характеризующих общие критерии </w:t>
      </w:r>
      <w:proofErr w:type="gramStart"/>
      <w:r w:rsidRPr="00564036">
        <w:rPr>
          <w:rFonts w:ascii="Times New Roman" w:hAnsi="Times New Roman"/>
          <w:sz w:val="26"/>
          <w:szCs w:val="26"/>
        </w:rPr>
        <w:t>оценки качества условий оказания услуг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</w:t>
      </w:r>
      <w:r w:rsidRPr="0056403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</w:t>
      </w:r>
      <w:proofErr w:type="gramStart"/>
      <w:r w:rsidRPr="00564036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экспертизы».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Источниками информации о качестве условий оказания услуг стали:</w:t>
      </w:r>
    </w:p>
    <w:p w:rsidR="00667AAC" w:rsidRPr="00564036" w:rsidRDefault="00667AAC" w:rsidP="00667AAC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официальные сайты организаций образования в информационно-телекоммуникационной сети «Интернет»;</w:t>
      </w:r>
    </w:p>
    <w:p w:rsidR="00667AAC" w:rsidRPr="00564036" w:rsidRDefault="00667AAC" w:rsidP="00667AAC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информационные стенды в помещениях указанных организаций;</w:t>
      </w:r>
    </w:p>
    <w:p w:rsidR="00667AAC" w:rsidRPr="00564036" w:rsidRDefault="00667AAC" w:rsidP="00667AAC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анкеты работников организаций образования,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667AAC" w:rsidRPr="00564036" w:rsidRDefault="00667AAC" w:rsidP="00667AAC">
      <w:pPr>
        <w:ind w:firstLine="720"/>
        <w:rPr>
          <w:rFonts w:ascii="Times New Roman" w:hAnsi="Times New Roman"/>
          <w:sz w:val="26"/>
          <w:szCs w:val="26"/>
        </w:rPr>
      </w:pPr>
    </w:p>
    <w:p w:rsidR="00667AAC" w:rsidRPr="00564036" w:rsidRDefault="00667AAC" w:rsidP="00667AAC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1" w:name="0"/>
      <w:bookmarkEnd w:id="1"/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lastRenderedPageBreak/>
        <w:t>Сбор данных по показателям НОКУ осуществлялся организацией-оператором следующими методами:</w:t>
      </w:r>
    </w:p>
    <w:p w:rsidR="00667AAC" w:rsidRPr="00564036" w:rsidRDefault="00667AAC" w:rsidP="00667AAC">
      <w:pPr>
        <w:pStyle w:val="a7"/>
        <w:numPr>
          <w:ilvl w:val="0"/>
          <w:numId w:val="6"/>
        </w:numPr>
        <w:tabs>
          <w:tab w:val="left" w:pos="1526"/>
          <w:tab w:val="left" w:pos="3260"/>
          <w:tab w:val="left" w:pos="445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экспертной оценки официальных сайтов организаций образования в информационно-телекоммуникационной сети «Интернет» и информационных стендов в помещениях указанных организаций на их соответствие</w:t>
      </w: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4036">
        <w:rPr>
          <w:rFonts w:ascii="Times New Roman" w:hAnsi="Times New Roman" w:cs="Times New Roman"/>
          <w:sz w:val="26"/>
          <w:szCs w:val="26"/>
        </w:rPr>
        <w:t xml:space="preserve">статье 29 Федерального закона «Об образовании в Российской Федерации», постановлению Правительства Российской Федерации от 10 июля 2013 г. № 582, приказу </w:t>
      </w:r>
      <w:proofErr w:type="spellStart"/>
      <w:r w:rsidRPr="00564036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 w:cs="Times New Roman"/>
          <w:sz w:val="26"/>
          <w:szCs w:val="26"/>
        </w:rPr>
        <w:t xml:space="preserve"> от 29 мая 2014 г. № 785;</w:t>
      </w:r>
    </w:p>
    <w:p w:rsidR="00667AAC" w:rsidRPr="00564036" w:rsidRDefault="00667AAC" w:rsidP="00667AAC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онлайн-анкетирования работников организаций образования,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667AAC" w:rsidRPr="00564036" w:rsidRDefault="00667AAC" w:rsidP="00667AAC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онлайн-опроса потребителей услуг.</w:t>
      </w:r>
    </w:p>
    <w:p w:rsidR="00667AAC" w:rsidRPr="00564036" w:rsidRDefault="00667AAC" w:rsidP="00667AAC">
      <w:pPr>
        <w:jc w:val="both"/>
        <w:rPr>
          <w:rStyle w:val="a3"/>
          <w:rFonts w:ascii="Times New Roman" w:hAnsi="Times New Roman"/>
          <w:b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>Выявление и обобщение мнений граждан о качестве условий оказания услуг проводилось в соответствии с Методикой выявления и обобщения мнения граждан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2018 г. № 675н, на портале поддержки проведения независимой оценки Краевого центра оценки качества образования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Забайкальского края </w:t>
      </w:r>
      <w:hyperlink r:id="rId8" w:history="1">
        <w:r w:rsidRPr="00564036">
          <w:rPr>
            <w:rStyle w:val="a3"/>
            <w:rFonts w:ascii="Times New Roman" w:eastAsiaTheme="majorEastAsia" w:hAnsi="Times New Roman"/>
            <w:b/>
            <w:sz w:val="26"/>
            <w:szCs w:val="26"/>
          </w:rPr>
          <w:t>http://eduqa.egechita.ru</w:t>
        </w:r>
      </w:hyperlink>
      <w:r w:rsidRPr="00564036">
        <w:rPr>
          <w:rStyle w:val="a3"/>
          <w:rFonts w:ascii="Times New Roman" w:hAnsi="Times New Roman"/>
          <w:b/>
          <w:sz w:val="26"/>
          <w:szCs w:val="26"/>
        </w:rPr>
        <w:t>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Организацией-оператором произведен сбор, обобщение и анализ информации, полученной в результате обработки экспертных листов, анкет, заполненных работниками организаций образования, анкет потребителей услуг (респондентов). На основе полученных результатов выполнен расчет показателей, характеризующих общие критерии </w:t>
      </w:r>
      <w:proofErr w:type="gramStart"/>
      <w:r w:rsidRPr="00564036">
        <w:rPr>
          <w:rFonts w:ascii="Times New Roman" w:hAnsi="Times New Roman"/>
          <w:sz w:val="26"/>
          <w:szCs w:val="26"/>
        </w:rPr>
        <w:t>оценки качества условий оказания услуг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организациями в сфере образования.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>Расчет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 с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учётом Приказа Министерства образования РФ от 27 апреля 2018 г. N 599 «Об утверждении показателей, характеризующих общие критерии </w:t>
      </w:r>
      <w:proofErr w:type="gramStart"/>
      <w:r w:rsidRPr="00564036">
        <w:rPr>
          <w:rFonts w:ascii="Times New Roman" w:hAnsi="Times New Roman"/>
          <w:sz w:val="26"/>
          <w:szCs w:val="26"/>
        </w:rPr>
        <w:t>оценки качества условий оказания услуг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организациями образования».</w:t>
      </w:r>
    </w:p>
    <w:p w:rsidR="00667AAC" w:rsidRPr="00564036" w:rsidRDefault="00667AAC" w:rsidP="00667AAC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eastAsia="DejaVu Sans" w:hAnsi="Times New Roman"/>
          <w:sz w:val="26"/>
          <w:szCs w:val="26"/>
        </w:rPr>
        <w:t xml:space="preserve">Отчет составлен в соответствии </w:t>
      </w:r>
      <w:r w:rsidRPr="00564036">
        <w:rPr>
          <w:rFonts w:ascii="Times New Roman" w:hAnsi="Times New Roman"/>
          <w:sz w:val="26"/>
          <w:szCs w:val="26"/>
        </w:rPr>
        <w:t xml:space="preserve"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</w:t>
      </w:r>
      <w:proofErr w:type="gramStart"/>
      <w:r w:rsidRPr="00564036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экспертизы».</w:t>
      </w:r>
    </w:p>
    <w:p w:rsidR="00667AAC" w:rsidRPr="00564036" w:rsidRDefault="00667AAC" w:rsidP="00667AAC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  <w:r w:rsidRPr="00564036">
        <w:rPr>
          <w:rFonts w:ascii="Times New Roman" w:hAnsi="Times New Roman"/>
          <w:i/>
          <w:color w:val="auto"/>
          <w:u w:val="single"/>
        </w:rPr>
        <w:lastRenderedPageBreak/>
        <w:t>Перечень организаций, в отношении которых проводился сбор и обобщение информации о качестве условий оказания услуг</w:t>
      </w:r>
    </w:p>
    <w:p w:rsidR="00667AAC" w:rsidRPr="00564036" w:rsidRDefault="00667AAC" w:rsidP="00667AAC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В 2019 году независимая оценка качества условий оказания услуг проведена в отношении 6 организаций образования 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городского округа «Город Петровск-Забайкальский»: МОУ «Гимназия №1», МОУ «СОШ №2 имени Орлова», МОУ «СОШ №4», </w:t>
      </w:r>
      <w:r w:rsidRPr="00564036">
        <w:rPr>
          <w:rFonts w:ascii="Times New Roman" w:hAnsi="Times New Roman"/>
          <w:b/>
          <w:sz w:val="26"/>
          <w:szCs w:val="26"/>
        </w:rPr>
        <w:t>МОУ «СОШ №6», МОУ «СОШ №1» и МОУ «СОШ №3»</w:t>
      </w:r>
      <w:r w:rsidRPr="00564036">
        <w:rPr>
          <w:rFonts w:ascii="Times New Roman" w:hAnsi="Times New Roman"/>
          <w:b/>
          <w:bCs/>
          <w:sz w:val="26"/>
          <w:szCs w:val="26"/>
        </w:rPr>
        <w:t>.</w:t>
      </w:r>
    </w:p>
    <w:p w:rsidR="00667AAC" w:rsidRPr="00564036" w:rsidRDefault="00667AAC" w:rsidP="00667AAC">
      <w:pPr>
        <w:pStyle w:val="1"/>
        <w:numPr>
          <w:ilvl w:val="0"/>
          <w:numId w:val="0"/>
        </w:numPr>
        <w:jc w:val="center"/>
        <w:rPr>
          <w:rFonts w:ascii="Times New Roman" w:hAnsi="Times New Roman"/>
          <w:i/>
          <w:color w:val="auto"/>
          <w:u w:val="single"/>
        </w:rPr>
      </w:pPr>
      <w:r w:rsidRPr="00564036">
        <w:rPr>
          <w:rFonts w:ascii="Times New Roman" w:hAnsi="Times New Roman"/>
          <w:i/>
          <w:color w:val="auto"/>
          <w:u w:val="single"/>
        </w:rPr>
        <w:t>результаты обобщения информации, размещенной на официальных сайтах и информационных стендах в помещениях организаций</w:t>
      </w:r>
    </w:p>
    <w:p w:rsidR="00667AAC" w:rsidRPr="00564036" w:rsidRDefault="00667AAC" w:rsidP="00667AAC">
      <w:pPr>
        <w:tabs>
          <w:tab w:val="left" w:pos="709"/>
          <w:tab w:val="left" w:pos="3260"/>
          <w:tab w:val="left" w:pos="4459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67AAC" w:rsidRPr="00564036" w:rsidRDefault="00667AAC" w:rsidP="00667AAC">
      <w:pPr>
        <w:tabs>
          <w:tab w:val="left" w:pos="709"/>
          <w:tab w:val="left" w:pos="3260"/>
          <w:tab w:val="left" w:pos="4459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4036">
        <w:rPr>
          <w:rFonts w:ascii="Times New Roman" w:hAnsi="Times New Roman"/>
          <w:color w:val="000000" w:themeColor="text1"/>
          <w:sz w:val="26"/>
          <w:szCs w:val="26"/>
        </w:rPr>
        <w:t>Анализ информационных стендов в помещении и официальных сайтов организаций включал сопоставление количества материалов</w:t>
      </w:r>
      <w:r w:rsidRPr="00564036">
        <w:rPr>
          <w:rFonts w:ascii="Times New Roman" w:hAnsi="Times New Roman"/>
          <w:caps/>
          <w:color w:val="000000" w:themeColor="text1"/>
          <w:sz w:val="26"/>
          <w:szCs w:val="26"/>
        </w:rPr>
        <w:t xml:space="preserve">, 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>размещенных на общедоступных ресурсах</w:t>
      </w:r>
      <w:r w:rsidRPr="00564036">
        <w:rPr>
          <w:rFonts w:ascii="Times New Roman" w:hAnsi="Times New Roman"/>
          <w:caps/>
          <w:color w:val="000000" w:themeColor="text1"/>
          <w:sz w:val="26"/>
          <w:szCs w:val="26"/>
        </w:rPr>
        <w:t xml:space="preserve">, 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>установленному нормативными правовыми актами объему информации</w:t>
      </w:r>
      <w:r w:rsidRPr="00564036">
        <w:rPr>
          <w:rFonts w:ascii="Times New Roman" w:hAnsi="Times New Roman"/>
          <w:caps/>
          <w:color w:val="000000" w:themeColor="text1"/>
          <w:sz w:val="26"/>
          <w:szCs w:val="26"/>
        </w:rPr>
        <w:t xml:space="preserve">. 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Основанием для оценивания данного показателя являются </w:t>
      </w:r>
      <w:r w:rsidRPr="00564036">
        <w:rPr>
          <w:rFonts w:ascii="Times New Roman" w:hAnsi="Times New Roman"/>
          <w:color w:val="000000"/>
          <w:sz w:val="26"/>
          <w:szCs w:val="26"/>
        </w:rPr>
        <w:t xml:space="preserve">статья 29 Федерального закона «Об образовании в Российской Федерации», постановление Правительства Российской Федерации от 10 июля 2013 г. № 582, </w:t>
      </w:r>
      <w:r w:rsidRPr="00564036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564036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/>
          <w:sz w:val="26"/>
          <w:szCs w:val="26"/>
        </w:rPr>
        <w:t xml:space="preserve"> от 29 мая 2014 г. № 785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67AAC" w:rsidRPr="00564036" w:rsidRDefault="00667AAC" w:rsidP="00667AAC">
      <w:pPr>
        <w:tabs>
          <w:tab w:val="left" w:pos="709"/>
          <w:tab w:val="left" w:pos="3260"/>
          <w:tab w:val="left" w:pos="4459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ресурсах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>представлено в следующей таблице.</w:t>
      </w:r>
      <w:proofErr w:type="gramEnd"/>
    </w:p>
    <w:tbl>
      <w:tblPr>
        <w:tblStyle w:val="ab"/>
        <w:tblW w:w="9530" w:type="dxa"/>
        <w:jc w:val="center"/>
        <w:tblLook w:val="04A0"/>
      </w:tblPr>
      <w:tblGrid>
        <w:gridCol w:w="1406"/>
        <w:gridCol w:w="1884"/>
        <w:gridCol w:w="1496"/>
        <w:gridCol w:w="1884"/>
        <w:gridCol w:w="647"/>
        <w:gridCol w:w="1496"/>
        <w:gridCol w:w="758"/>
      </w:tblGrid>
      <w:tr w:rsidR="00667AAC" w:rsidRPr="00564036" w:rsidTr="00667AA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lang w:eastAsia="ja-JP"/>
              </w:rPr>
              <w:t>Название организации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образования, которая </w:t>
            </w:r>
            <w:r w:rsidRPr="00564036">
              <w:rPr>
                <w:rFonts w:ascii="Times New Roman" w:hAnsi="Times New Roman"/>
                <w:b/>
                <w:bCs/>
                <w:caps w:val="0"/>
                <w:color w:val="000000"/>
                <w:lang w:eastAsia="ja-JP"/>
              </w:rPr>
              <w:t>должна быть размещена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 xml:space="preserve"> на общедоступных информационных ресурсах: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 xml:space="preserve">Объем информации (количество материалов/единиц информации) о деятельности организаций образования, которая </w:t>
            </w:r>
            <w:r w:rsidRPr="00564036">
              <w:rPr>
                <w:rFonts w:ascii="Times New Roman" w:hAnsi="Times New Roman"/>
                <w:b/>
                <w:bCs/>
                <w:caps w:val="0"/>
                <w:color w:val="000000"/>
                <w:lang w:eastAsia="ja-JP"/>
              </w:rPr>
              <w:t>размещена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 xml:space="preserve"> на общедоступных информационных ресурсах:</w:t>
            </w:r>
          </w:p>
        </w:tc>
      </w:tr>
      <w:tr w:rsidR="00667AAC" w:rsidRPr="00564036" w:rsidTr="00667AAC">
        <w:trPr>
          <w:trHeight w:val="1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AC" w:rsidRPr="00564036" w:rsidRDefault="00667AAC">
            <w:pPr>
              <w:rPr>
                <w:rFonts w:ascii="Times New Roman" w:eastAsia="Times New Roman" w:hAnsi="Times New Roman"/>
                <w:caps/>
                <w:color w:val="C0504D" w:themeColor="accent2"/>
                <w:spacing w:val="14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 xml:space="preserve">на информационных стендах в 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помещении организации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на официальном сайте организац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ии в сети «Интернет»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aps w:val="0"/>
                <w:color w:val="000000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 xml:space="preserve">на информационных стендах в 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помещении организации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aps w:val="0"/>
                <w:color w:val="000000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t>на официальном сайте организац</w:t>
            </w:r>
            <w:r w:rsidRPr="00564036">
              <w:rPr>
                <w:rFonts w:ascii="Times New Roman" w:hAnsi="Times New Roman"/>
                <w:caps w:val="0"/>
                <w:color w:val="000000"/>
                <w:lang w:eastAsia="ja-JP"/>
              </w:rPr>
              <w:lastRenderedPageBreak/>
              <w:t>ии в сети «Интернет»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lastRenderedPageBreak/>
              <w:t>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МОУ «Гимназия №1»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24%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86%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МОУ «СОШ №2 имени Орлова»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84%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sz w:val="26"/>
                <w:szCs w:val="26"/>
              </w:rPr>
              <w:t xml:space="preserve">МОУ «СОШ №4»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100%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sz w:val="26"/>
                <w:szCs w:val="26"/>
              </w:rPr>
              <w:t>МОУ «СОШ №6»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20%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sz w:val="26"/>
                <w:szCs w:val="26"/>
              </w:rPr>
              <w:t>МОУ «СОШ №1»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36%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93%</w:t>
            </w:r>
          </w:p>
        </w:tc>
      </w:tr>
      <w:tr w:rsidR="00667AAC" w:rsidRPr="00564036" w:rsidTr="00667AAC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036">
              <w:rPr>
                <w:rFonts w:ascii="Times New Roman" w:hAnsi="Times New Roman"/>
                <w:b/>
                <w:sz w:val="26"/>
                <w:szCs w:val="26"/>
              </w:rPr>
              <w:t>МОУ «СОШ №3»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lang w:eastAsia="ja-JP"/>
              </w:rPr>
            </w:pPr>
            <w:r w:rsidRPr="00564036">
              <w:rPr>
                <w:rFonts w:ascii="Times New Roman" w:hAnsi="Times New Roman"/>
                <w:lang w:eastAsia="ja-JP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57%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lang w:eastAsia="ja-JP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67AAC" w:rsidRPr="00564036" w:rsidRDefault="00667AAC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color w:val="auto"/>
                <w:lang w:eastAsia="ja-JP"/>
              </w:rPr>
            </w:pPr>
            <w:r w:rsidRPr="00564036">
              <w:rPr>
                <w:rFonts w:ascii="Times New Roman" w:hAnsi="Times New Roman"/>
                <w:b/>
                <w:bCs/>
                <w:color w:val="auto"/>
                <w:lang w:eastAsia="ja-JP"/>
              </w:rPr>
              <w:t>64%</w:t>
            </w:r>
          </w:p>
        </w:tc>
      </w:tr>
    </w:tbl>
    <w:p w:rsidR="00667AAC" w:rsidRPr="00564036" w:rsidRDefault="00667AAC" w:rsidP="00667AAC">
      <w:pPr>
        <w:tabs>
          <w:tab w:val="left" w:pos="709"/>
          <w:tab w:val="left" w:pos="3260"/>
          <w:tab w:val="left" w:pos="4459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По показателю 1.1. </w:t>
      </w:r>
      <w:proofErr w:type="gramStart"/>
      <w:r w:rsidRPr="00564036">
        <w:rPr>
          <w:rFonts w:ascii="Times New Roman" w:hAnsi="Times New Roman"/>
          <w:sz w:val="26"/>
          <w:szCs w:val="26"/>
        </w:rPr>
        <w:t>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организации образования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городской округ «Город Петровск-Забайкальский» </w:t>
      </w:r>
      <w:r w:rsidRPr="00564036">
        <w:rPr>
          <w:rFonts w:ascii="Times New Roman" w:hAnsi="Times New Roman"/>
          <w:sz w:val="26"/>
          <w:szCs w:val="26"/>
        </w:rPr>
        <w:t>получили: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 - 54 балла </w:t>
      </w:r>
      <w:r w:rsidRPr="00564036">
        <w:rPr>
          <w:rFonts w:ascii="Times New Roman" w:hAnsi="Times New Roman"/>
          <w:bCs/>
          <w:sz w:val="26"/>
          <w:szCs w:val="26"/>
        </w:rPr>
        <w:t>из возможных 100 баллов</w:t>
      </w:r>
      <w:r w:rsidRPr="00564036">
        <w:rPr>
          <w:rFonts w:ascii="Times New Roman" w:hAnsi="Times New Roman"/>
          <w:b/>
          <w:sz w:val="26"/>
          <w:szCs w:val="26"/>
        </w:rPr>
        <w:t>, МОУ «СОШ №2 имени Орлова» - 42 балла, МОУ «СОШ №4» - 50 баллов, МОУ «СОШ №6» - 10 баллов, МОУ «СОШ №1» - 93 балла, МОУ «СОШ №3» - 64 балла.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МОУ «Гимназия №1» </w:t>
      </w:r>
      <w:r w:rsidRPr="00564036">
        <w:rPr>
          <w:rFonts w:ascii="Times New Roman" w:hAnsi="Times New Roman"/>
          <w:sz w:val="26"/>
          <w:szCs w:val="26"/>
        </w:rPr>
        <w:t xml:space="preserve">размещены 3 единицы информации из 12, размещение которых обязательны; на официальном сайте - 38 из 44. 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Стенд 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МОУ «СОШ №2 имени Орлова» </w:t>
      </w:r>
      <w:r w:rsidRPr="00564036">
        <w:rPr>
          <w:rFonts w:ascii="Times New Roman" w:hAnsi="Times New Roman"/>
          <w:sz w:val="26"/>
          <w:szCs w:val="26"/>
        </w:rPr>
        <w:t>не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содержит информации,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размещение которой является обязательным, на официальном сайте размещены 37 из 44 обязательных единиц информации.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lastRenderedPageBreak/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№4» </w:t>
      </w:r>
      <w:r w:rsidRPr="00564036">
        <w:rPr>
          <w:rFonts w:ascii="Times New Roman" w:hAnsi="Times New Roman"/>
          <w:sz w:val="26"/>
          <w:szCs w:val="26"/>
        </w:rPr>
        <w:t>размещены 0 единиц информации из 12, размещение которых обязательны; на официальном сайте 44 единицы из 44 обязательных единиц информации.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№6»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содержит информации, размещение которых обязательны; на официальном сайте размещены 9 из 44 обязательных единиц информации.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«СОШ №1» </w:t>
      </w:r>
      <w:r w:rsidRPr="00564036">
        <w:rPr>
          <w:rFonts w:ascii="Times New Roman" w:hAnsi="Times New Roman"/>
          <w:bCs/>
          <w:sz w:val="26"/>
          <w:szCs w:val="26"/>
        </w:rPr>
        <w:t>размещены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5 единиц информации из 12, размещение которых обязательны; на официальном сайте 41 единица из 44 обязательных единиц информации.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№3» </w:t>
      </w:r>
      <w:r w:rsidRPr="00564036">
        <w:rPr>
          <w:rFonts w:ascii="Times New Roman" w:hAnsi="Times New Roman"/>
          <w:bCs/>
          <w:sz w:val="26"/>
          <w:szCs w:val="26"/>
        </w:rPr>
        <w:t>размещены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8 единиц информации из 12, размещение которых обязательны; на официальном сайте 28 единиц из 44 обязательных единиц информации.</w:t>
      </w:r>
    </w:p>
    <w:p w:rsidR="008D36F5" w:rsidRPr="00564036" w:rsidRDefault="008D36F5" w:rsidP="008D36F5">
      <w:pPr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 xml:space="preserve">Стенды и сайты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</w:t>
      </w:r>
      <w:bookmarkStart w:id="2" w:name="OLE_LINK1"/>
      <w:r w:rsidRPr="00564036">
        <w:rPr>
          <w:rFonts w:ascii="Times New Roman" w:hAnsi="Times New Roman"/>
          <w:b/>
          <w:sz w:val="26"/>
          <w:szCs w:val="26"/>
        </w:rPr>
        <w:t xml:space="preserve">«СОШ №1» </w:t>
      </w:r>
      <w:bookmarkEnd w:id="2"/>
      <w:r w:rsidRPr="00564036">
        <w:rPr>
          <w:rFonts w:ascii="Times New Roman" w:hAnsi="Times New Roman"/>
          <w:b/>
          <w:sz w:val="26"/>
          <w:szCs w:val="26"/>
        </w:rPr>
        <w:t xml:space="preserve">и МОУ «СОШ №3»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bCs/>
          <w:sz w:val="26"/>
          <w:szCs w:val="26"/>
        </w:rPr>
        <w:t>соответствуют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 xml:space="preserve">нормативным документам в сфере образования, касающиеся </w:t>
      </w:r>
      <w:r w:rsidRPr="00564036">
        <w:rPr>
          <w:rFonts w:ascii="Times New Roman" w:hAnsi="Times New Roman"/>
          <w:color w:val="000000"/>
          <w:sz w:val="26"/>
          <w:szCs w:val="26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564036">
        <w:rPr>
          <w:rFonts w:ascii="Times New Roman" w:hAnsi="Times New Roman"/>
          <w:sz w:val="26"/>
          <w:szCs w:val="26"/>
        </w:rPr>
        <w:t xml:space="preserve">приказа </w:t>
      </w:r>
      <w:proofErr w:type="spellStart"/>
      <w:r w:rsidRPr="00564036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/>
          <w:sz w:val="26"/>
          <w:szCs w:val="26"/>
        </w:rPr>
        <w:t xml:space="preserve"> от 29 мая 2014 г. № 785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в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части обеспечения информационной открытости деятельности организации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. Стенды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Орлова», МОУ «СОШ №4» и МОУ «СОШ №6» </w:t>
      </w:r>
      <w:r w:rsidRPr="00564036">
        <w:rPr>
          <w:rFonts w:ascii="Times New Roman" w:hAnsi="Times New Roman"/>
          <w:bCs/>
          <w:sz w:val="26"/>
          <w:szCs w:val="26"/>
        </w:rPr>
        <w:t xml:space="preserve">не соответствуют указанным выше требованиям. Сайт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№4» </w:t>
      </w:r>
      <w:r w:rsidRPr="00564036">
        <w:rPr>
          <w:rFonts w:ascii="Times New Roman" w:hAnsi="Times New Roman"/>
          <w:bCs/>
          <w:sz w:val="26"/>
          <w:szCs w:val="26"/>
        </w:rPr>
        <w:t>полностью соответствует предъявляемым требованиям.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Проведенная оценка доступности взаимодействия с получателями услуг по показателю 1.2.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564036">
        <w:rPr>
          <w:rFonts w:ascii="Times New Roman" w:hAnsi="Times New Roman"/>
          <w:b/>
          <w:sz w:val="26"/>
          <w:szCs w:val="26"/>
        </w:rPr>
        <w:t>«</w:t>
      </w:r>
      <w:r w:rsidRPr="00564036">
        <w:rPr>
          <w:rFonts w:ascii="Times New Roman" w:hAnsi="Times New Roman"/>
          <w:sz w:val="26"/>
          <w:szCs w:val="26"/>
        </w:rPr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в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«СОШ №1» и МОУ «СОШ №3» </w:t>
      </w:r>
      <w:r w:rsidRPr="00564036">
        <w:rPr>
          <w:rFonts w:ascii="Times New Roman" w:hAnsi="Times New Roman"/>
          <w:sz w:val="26"/>
          <w:szCs w:val="26"/>
        </w:rPr>
        <w:t>обеспечена возможность взаимодействия получателей услуг с организацией по телефону, электронной почте.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Сайты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№4» и МОУ «СОШ №1» </w:t>
      </w:r>
      <w:r w:rsidRPr="00564036">
        <w:rPr>
          <w:rFonts w:ascii="Times New Roman" w:hAnsi="Times New Roman"/>
          <w:bCs/>
          <w:sz w:val="26"/>
          <w:szCs w:val="26"/>
        </w:rPr>
        <w:t>технически не обеспечивают возможности взаимодействия с получателями услуг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 помощью электронных сервисов. На сайтах трех последних организаций присутствует раздел «Часто задаваемые вопросы».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bCs/>
          <w:sz w:val="26"/>
          <w:szCs w:val="26"/>
        </w:rPr>
        <w:t xml:space="preserve">В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Орлова», МОУ «СОШ №4», МОУ «СОШ №1 </w:t>
      </w:r>
      <w:r w:rsidRPr="00564036">
        <w:rPr>
          <w:rFonts w:ascii="Times New Roman" w:hAnsi="Times New Roman"/>
          <w:sz w:val="26"/>
          <w:szCs w:val="26"/>
        </w:rPr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D9427C" w:rsidRDefault="00D9427C" w:rsidP="008D36F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</w:p>
    <w:p w:rsidR="00D9427C" w:rsidRDefault="00D9427C" w:rsidP="008D36F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</w:p>
    <w:p w:rsidR="008D36F5" w:rsidRPr="00564036" w:rsidRDefault="008D36F5" w:rsidP="008D36F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  <w:r w:rsidRPr="00564036">
        <w:rPr>
          <w:rFonts w:ascii="Times New Roman" w:hAnsi="Times New Roman"/>
          <w:i/>
          <w:color w:val="auto"/>
          <w:u w:val="single"/>
        </w:rPr>
        <w:lastRenderedPageBreak/>
        <w:t>Результаты удоблетворенности граждан качеством условий оказания услуг, объем и параметры выборочной совокупности респондентов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Опрос потребителей услуг для выявления их мнения о качестве услуг проводился в соответствии с приказом Минтруда России от 30 октября 2018 г. № 675н.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качества. Рекомендуемый объем выборочной совокупности респондентов составляет 40% от объема генеральной совокупности. В ходе исследования опрошено 40% потребителей услуг: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2482"/>
      </w:tblGrid>
      <w:tr w:rsidR="008D36F5" w:rsidRPr="00564036" w:rsidTr="008D36F5">
        <w:trPr>
          <w:trHeight w:val="339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b/>
                <w:bCs/>
                <w:color w:val="4F81BD" w:themeColor="accent1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b/>
                <w:bCs/>
                <w:color w:val="4F81BD" w:themeColor="accent1"/>
                <w:sz w:val="26"/>
                <w:szCs w:val="26"/>
                <w:lang w:eastAsia="ja-JP" w:bidi="ru-RU"/>
              </w:rPr>
              <w:t>Организация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b/>
                <w:bCs/>
                <w:color w:val="4F81BD" w:themeColor="accent1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b/>
                <w:bCs/>
                <w:color w:val="4F81BD" w:themeColor="accent1"/>
                <w:sz w:val="26"/>
                <w:szCs w:val="26"/>
                <w:lang w:eastAsia="ja-JP" w:bidi="ru-RU"/>
              </w:rPr>
              <w:t>Количество респондентов</w:t>
            </w:r>
          </w:p>
        </w:tc>
      </w:tr>
      <w:tr w:rsidR="008D36F5" w:rsidRPr="00564036" w:rsidTr="008D36F5">
        <w:trPr>
          <w:trHeight w:val="30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"Гимназия №1"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179</w:t>
            </w:r>
          </w:p>
        </w:tc>
      </w:tr>
      <w:tr w:rsidR="008D36F5" w:rsidRPr="00564036" w:rsidTr="008D36F5">
        <w:trPr>
          <w:trHeight w:val="30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№2 имени Орлова"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127</w:t>
            </w:r>
          </w:p>
        </w:tc>
      </w:tr>
      <w:tr w:rsidR="008D36F5" w:rsidRPr="00564036" w:rsidTr="008D36F5">
        <w:trPr>
          <w:trHeight w:val="30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№4"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125</w:t>
            </w:r>
          </w:p>
        </w:tc>
      </w:tr>
      <w:tr w:rsidR="008D36F5" w:rsidRPr="00564036" w:rsidTr="008D36F5">
        <w:trPr>
          <w:trHeight w:val="32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№6"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200</w:t>
            </w:r>
          </w:p>
        </w:tc>
      </w:tr>
      <w:tr w:rsidR="008D36F5" w:rsidRPr="00564036" w:rsidTr="008D36F5">
        <w:trPr>
          <w:trHeight w:val="32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 xml:space="preserve">МОУ "СОШ №1"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166</w:t>
            </w:r>
          </w:p>
        </w:tc>
      </w:tr>
      <w:tr w:rsidR="008D36F5" w:rsidRPr="00564036" w:rsidTr="008D36F5">
        <w:trPr>
          <w:trHeight w:val="32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№3"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100</w:t>
            </w:r>
          </w:p>
        </w:tc>
      </w:tr>
    </w:tbl>
    <w:p w:rsidR="008D36F5" w:rsidRPr="00564036" w:rsidRDefault="008D36F5" w:rsidP="008D36F5">
      <w:pPr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В таблице приведены значения по показателям критерия «Удовлетворенность условиями оказания услуг».</w:t>
      </w:r>
    </w:p>
    <w:p w:rsidR="008D36F5" w:rsidRPr="00564036" w:rsidRDefault="008D36F5" w:rsidP="008D36F5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1379"/>
        <w:gridCol w:w="1625"/>
        <w:gridCol w:w="521"/>
        <w:gridCol w:w="1379"/>
        <w:gridCol w:w="522"/>
        <w:gridCol w:w="1134"/>
        <w:gridCol w:w="648"/>
      </w:tblGrid>
      <w:tr w:rsidR="008D36F5" w:rsidRPr="00564036" w:rsidTr="008D36F5">
        <w:trPr>
          <w:trHeight w:val="1694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Организация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4F81BD" w:themeColor="accent1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Число респондентов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8D36F5" w:rsidRPr="00564036" w:rsidTr="008D36F5">
        <w:trPr>
          <w:trHeight w:val="300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F5" w:rsidRPr="00564036" w:rsidRDefault="008D36F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F5" w:rsidRPr="00564036" w:rsidRDefault="008D36F5">
            <w:pPr>
              <w:rPr>
                <w:rFonts w:ascii="Times New Roman" w:eastAsia="Times New Roman" w:hAnsi="Times New Roman"/>
                <w:color w:val="4F81BD" w:themeColor="accent1"/>
                <w:sz w:val="26"/>
                <w:szCs w:val="26"/>
                <w:lang w:eastAsia="ja-JP"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proofErr w:type="gramStart"/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 xml:space="preserve">Число получателей услуг, </w:t>
            </w: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 xml:space="preserve">Число получателей услуг, </w:t>
            </w: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удовлетворенных организационными условиями предоставления услуг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 xml:space="preserve">Число получателей </w:t>
            </w: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услуг, удовлетворенных в целом условиями оказания услуг в организации социальной сферы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36F5" w:rsidRPr="00564036" w:rsidRDefault="008D36F5">
            <w:pPr>
              <w:spacing w:line="288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%</w:t>
            </w:r>
          </w:p>
        </w:tc>
      </w:tr>
      <w:tr w:rsidR="008D36F5" w:rsidRPr="00564036" w:rsidTr="008D36F5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lastRenderedPageBreak/>
              <w:t>МОУ "Гимназия №1"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179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171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168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96</w:t>
            </w:r>
          </w:p>
        </w:tc>
      </w:tr>
      <w:tr w:rsidR="008D36F5" w:rsidRPr="00564036" w:rsidTr="008D36F5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№2 имени Орлова"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119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96</w:t>
            </w:r>
          </w:p>
        </w:tc>
      </w:tr>
      <w:tr w:rsidR="008D36F5" w:rsidRPr="00564036" w:rsidTr="008D36F5">
        <w:trPr>
          <w:trHeight w:val="32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№4"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100</w:t>
            </w:r>
          </w:p>
        </w:tc>
      </w:tr>
      <w:tr w:rsidR="008D36F5" w:rsidRPr="00564036" w:rsidTr="008D36F5">
        <w:trPr>
          <w:trHeight w:val="32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№6"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200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155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89</w:t>
            </w:r>
          </w:p>
        </w:tc>
      </w:tr>
      <w:tr w:rsidR="008D36F5" w:rsidRPr="00564036" w:rsidTr="008D36F5">
        <w:trPr>
          <w:trHeight w:val="32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 xml:space="preserve">МОУ "СОШ №1"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166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84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134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89</w:t>
            </w:r>
          </w:p>
        </w:tc>
      </w:tr>
      <w:tr w:rsidR="008D36F5" w:rsidRPr="00564036" w:rsidTr="008D36F5">
        <w:trPr>
          <w:trHeight w:val="32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МОУ "СОШ №3"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100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6F5" w:rsidRPr="00564036" w:rsidRDefault="008D36F5">
            <w:pPr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ja-JP" w:bidi="ru-RU"/>
              </w:rPr>
            </w:pPr>
            <w:r w:rsidRPr="00564036">
              <w:rPr>
                <w:rFonts w:ascii="Times New Roman" w:hAnsi="Times New Roman"/>
                <w:color w:val="000000"/>
                <w:sz w:val="26"/>
                <w:szCs w:val="26"/>
                <w:lang w:eastAsia="ja-JP" w:bidi="ru-RU"/>
              </w:rPr>
              <w:t>97</w:t>
            </w:r>
          </w:p>
        </w:tc>
      </w:tr>
    </w:tbl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Значения показателей 5 организаций близки максимальным значениям (100 баллов). Как показало исследование мнений граждан, потребители услуг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/>
          <w:sz w:val="26"/>
          <w:szCs w:val="26"/>
        </w:rPr>
        <w:t>в целом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удовлетворены условиями оказания услуг.</w:t>
      </w:r>
    </w:p>
    <w:p w:rsidR="00D9427C" w:rsidRDefault="00D9427C" w:rsidP="008D36F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</w:p>
    <w:p w:rsidR="008D36F5" w:rsidRPr="00564036" w:rsidRDefault="008D36F5" w:rsidP="008D36F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i/>
          <w:color w:val="auto"/>
          <w:u w:val="single"/>
        </w:rPr>
      </w:pPr>
      <w:r w:rsidRPr="00564036">
        <w:rPr>
          <w:rFonts w:ascii="Times New Roman" w:hAnsi="Times New Roman"/>
          <w:i/>
          <w:color w:val="auto"/>
          <w:u w:val="single"/>
        </w:rPr>
        <w:lastRenderedPageBreak/>
        <w:t>Значения по каждому показателю, характеризующему общие критерии оценки качества условий оказания услуг (в баллах)</w:t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Значения показателей оценки качества </w:t>
      </w:r>
      <w:proofErr w:type="gramStart"/>
      <w:r w:rsidRPr="00564036">
        <w:rPr>
          <w:rFonts w:ascii="Times New Roman" w:hAnsi="Times New Roman"/>
          <w:sz w:val="26"/>
          <w:szCs w:val="26"/>
        </w:rPr>
        <w:t>рассчитываются в баллах и их максимально возможное значение составляет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100 баллов: для каждого показателя оценки качества, по организации, в целом по отрасли, муниципальному образованию.</w:t>
      </w:r>
    </w:p>
    <w:p w:rsidR="008D36F5" w:rsidRPr="00564036" w:rsidRDefault="008D36F5" w:rsidP="008D36F5">
      <w:pPr>
        <w:jc w:val="both"/>
        <w:rPr>
          <w:rFonts w:ascii="Times New Roman" w:hAnsi="Times New Roman"/>
          <w:b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На диаграмме представлены значения по каждому критерию оценки (в баллах), полученных в результате НОКУ</w:t>
      </w:r>
      <w:r w:rsidRPr="0056403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>МОУ «Гимназия №1», МОУ «СОШ №2 имени Орлова», МОУ «СОШ №4», МОУ «СОШ №6», МОУ «СОШ №1» и МОУ «СОШ №3»</w:t>
      </w:r>
      <w:r w:rsidRPr="00564036">
        <w:rPr>
          <w:rFonts w:ascii="Times New Roman" w:hAnsi="Times New Roman"/>
          <w:sz w:val="26"/>
          <w:szCs w:val="26"/>
        </w:rPr>
        <w:t>.</w:t>
      </w:r>
    </w:p>
    <w:p w:rsidR="008D36F5" w:rsidRPr="00564036" w:rsidRDefault="008D36F5" w:rsidP="008D36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295900" cy="5543550"/>
            <wp:effectExtent l="0" t="0" r="19050" b="19050"/>
            <wp:docPr id="5" name="Диаграмма 5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36F5" w:rsidRPr="00564036" w:rsidRDefault="008D36F5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Итоговое значение оценки качества услуг по </w:t>
      </w:r>
      <w:r w:rsidRPr="00564036">
        <w:rPr>
          <w:rFonts w:ascii="Times New Roman" w:hAnsi="Times New Roman"/>
          <w:b/>
          <w:bCs/>
          <w:sz w:val="26"/>
          <w:szCs w:val="26"/>
        </w:rPr>
        <w:t>муниципальному району «Город Петровск-Забайкальский»</w:t>
      </w:r>
      <w:r w:rsidRPr="00564036">
        <w:rPr>
          <w:rFonts w:ascii="Times New Roman" w:hAnsi="Times New Roman"/>
          <w:sz w:val="26"/>
          <w:szCs w:val="26"/>
        </w:rPr>
        <w:t xml:space="preserve"> составило </w:t>
      </w:r>
      <w:r w:rsidRPr="00564036">
        <w:rPr>
          <w:rFonts w:ascii="Times New Roman" w:hAnsi="Times New Roman"/>
          <w:b/>
          <w:sz w:val="26"/>
          <w:szCs w:val="26"/>
        </w:rPr>
        <w:t xml:space="preserve">80 </w:t>
      </w:r>
      <w:r w:rsidRPr="00564036">
        <w:rPr>
          <w:rFonts w:ascii="Times New Roman" w:hAnsi="Times New Roman"/>
          <w:sz w:val="26"/>
          <w:szCs w:val="26"/>
        </w:rPr>
        <w:t>баллов при 100 возможных.</w:t>
      </w:r>
    </w:p>
    <w:p w:rsidR="008D36F5" w:rsidRPr="008D36F5" w:rsidRDefault="008D36F5" w:rsidP="008D36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6F5">
        <w:rPr>
          <w:rFonts w:ascii="Times New Roman" w:eastAsia="Times New Roman" w:hAnsi="Times New Roman"/>
          <w:sz w:val="26"/>
          <w:szCs w:val="26"/>
          <w:lang w:eastAsia="ru-RU"/>
        </w:rPr>
        <w:t xml:space="preserve">На диаграмме приведено итоговое значение независимой </w:t>
      </w:r>
      <w:proofErr w:type="gramStart"/>
      <w:r w:rsidRPr="008D36F5">
        <w:rPr>
          <w:rFonts w:ascii="Times New Roman" w:eastAsia="Times New Roman" w:hAnsi="Times New Roman"/>
          <w:sz w:val="26"/>
          <w:szCs w:val="26"/>
          <w:lang w:eastAsia="ru-RU"/>
        </w:rPr>
        <w:t>оценки качества условий оказания услуг</w:t>
      </w:r>
      <w:proofErr w:type="gramEnd"/>
      <w:r w:rsidRPr="008D36F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разрезе организаций, проходивших НОКУ в 2019 году: </w:t>
      </w:r>
    </w:p>
    <w:p w:rsidR="008D36F5" w:rsidRPr="008D36F5" w:rsidRDefault="008D36F5" w:rsidP="008D36F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6F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D36F5" w:rsidRPr="008D36F5" w:rsidRDefault="008D36F5" w:rsidP="008D36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36F5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924425" cy="2028825"/>
            <wp:effectExtent l="0" t="0" r="9525" b="9525"/>
            <wp:docPr id="6" name="Диаграмма 6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36F5" w:rsidRPr="008D36F5" w:rsidRDefault="008D36F5" w:rsidP="008D36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036" w:rsidRPr="00564036" w:rsidRDefault="00564036" w:rsidP="00564036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sz w:val="26"/>
        </w:rPr>
      </w:pPr>
      <w:r w:rsidRPr="00564036">
        <w:rPr>
          <w:rFonts w:ascii="Times New Roman" w:hAnsi="Times New Roman" w:cs="Times New Roman"/>
          <w:b/>
          <w:bCs/>
          <w:sz w:val="26"/>
        </w:rPr>
        <w:t>Открытость и доступность информации об организации</w:t>
      </w:r>
      <w:r w:rsidRPr="00564036">
        <w:rPr>
          <w:rFonts w:ascii="Times New Roman" w:hAnsi="Times New Roman" w:cs="Times New Roman"/>
          <w:sz w:val="26"/>
        </w:rPr>
        <w:t xml:space="preserve"> </w:t>
      </w:r>
      <w:r w:rsidRPr="00564036">
        <w:rPr>
          <w:rFonts w:ascii="Times New Roman" w:hAnsi="Times New Roman" w:cs="Times New Roman"/>
          <w:b/>
          <w:bCs/>
          <w:sz w:val="26"/>
        </w:rPr>
        <w:t>(Критерий 1)</w:t>
      </w:r>
    </w:p>
    <w:p w:rsidR="00564036" w:rsidRPr="00564036" w:rsidRDefault="00564036" w:rsidP="00703454">
      <w:pPr>
        <w:spacing w:before="40" w:after="0" w:line="240" w:lineRule="auto"/>
        <w:jc w:val="both"/>
        <w:outlineLvl w:val="1"/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</w:pPr>
    </w:p>
    <w:p w:rsidR="00703454" w:rsidRPr="00703454" w:rsidRDefault="00703454" w:rsidP="00703454">
      <w:pPr>
        <w:spacing w:before="40" w:after="0" w:line="240" w:lineRule="auto"/>
        <w:jc w:val="both"/>
        <w:outlineLvl w:val="1"/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</w:pP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Значение оценки качества 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>по критерию 1 «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>Открытость и доступность информации об организации»</w:t>
      </w: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 xml:space="preserve"> в 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 xml:space="preserve">МОУ «Гимназия №1» 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составило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81 </w:t>
      </w: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>балл из 100 возможных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 xml:space="preserve">, </w:t>
      </w: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>в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 xml:space="preserve"> МОУ «СОШ №2 имени Орлова» -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76 </w:t>
      </w: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 xml:space="preserve">баллов,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МОУ «СОШ №4» - 72 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балла,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МОУ «СОШ №6»- 64 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балла,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>МОУ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«СОШ №1» 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>-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 xml:space="preserve"> 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70 </w:t>
      </w: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>баллов,</w:t>
      </w:r>
      <w:r w:rsidRPr="00703454">
        <w:rPr>
          <w:rFonts w:ascii="Times New Roman" w:eastAsia="Times New Roman" w:hAnsi="Times New Roman"/>
          <w:b/>
          <w:color w:val="2E2E2E"/>
          <w:sz w:val="26"/>
          <w:szCs w:val="26"/>
          <w:lang w:eastAsia="ru-RU"/>
        </w:rPr>
        <w:t xml:space="preserve"> МОУ «СОШ №3» - 81 </w:t>
      </w:r>
      <w:r w:rsidRPr="00703454"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  <w:t>балл.</w:t>
      </w:r>
    </w:p>
    <w:p w:rsidR="00703454" w:rsidRPr="00703454" w:rsidRDefault="00703454" w:rsidP="00703454">
      <w:pPr>
        <w:spacing w:before="40" w:after="0" w:line="240" w:lineRule="auto"/>
        <w:jc w:val="both"/>
        <w:outlineLvl w:val="1"/>
        <w:rPr>
          <w:rFonts w:ascii="Times New Roman" w:eastAsia="Times New Roman" w:hAnsi="Times New Roman"/>
          <w:bCs/>
          <w:color w:val="2E2E2E"/>
          <w:sz w:val="26"/>
          <w:szCs w:val="26"/>
          <w:lang w:eastAsia="ru-RU"/>
        </w:rPr>
      </w:pPr>
    </w:p>
    <w:p w:rsidR="00703454" w:rsidRPr="00703454" w:rsidRDefault="00703454" w:rsidP="00703454">
      <w:pPr>
        <w:spacing w:before="40"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</w:pP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>Значения оценки качества по критерию 1 «Открытость и доступность информации об организации»</w:t>
      </w:r>
    </w:p>
    <w:p w:rsidR="00703454" w:rsidRPr="00703454" w:rsidRDefault="00703454" w:rsidP="00703454">
      <w:pPr>
        <w:spacing w:before="40" w:after="0" w:line="240" w:lineRule="auto"/>
        <w:jc w:val="center"/>
        <w:outlineLvl w:val="1"/>
        <w:rPr>
          <w:rFonts w:ascii="Times New Roman" w:eastAsia="Times New Roman" w:hAnsi="Times New Roman"/>
          <w:color w:val="2E2E2E"/>
          <w:sz w:val="26"/>
          <w:szCs w:val="26"/>
          <w:lang w:eastAsia="ru-RU"/>
        </w:rPr>
      </w:pPr>
    </w:p>
    <w:p w:rsidR="00703454" w:rsidRPr="00703454" w:rsidRDefault="00703454" w:rsidP="00703454">
      <w:pPr>
        <w:spacing w:before="40" w:after="0" w:line="240" w:lineRule="auto"/>
        <w:jc w:val="center"/>
        <w:outlineLvl w:val="1"/>
        <w:rPr>
          <w:rFonts w:ascii="Times New Roman" w:eastAsia="Times New Roman" w:hAnsi="Times New Roman"/>
          <w:color w:val="2E2E2E"/>
          <w:sz w:val="26"/>
          <w:szCs w:val="26"/>
          <w:lang w:eastAsia="ru-RU"/>
        </w:rPr>
      </w:pPr>
    </w:p>
    <w:p w:rsidR="00703454" w:rsidRPr="00703454" w:rsidRDefault="00703454" w:rsidP="00703454">
      <w:pPr>
        <w:spacing w:before="40" w:after="0" w:line="240" w:lineRule="auto"/>
        <w:jc w:val="center"/>
        <w:outlineLvl w:val="1"/>
        <w:rPr>
          <w:rFonts w:ascii="Times New Roman" w:eastAsia="Times New Roman" w:hAnsi="Times New Roman"/>
          <w:color w:val="2E2E2E"/>
          <w:sz w:val="26"/>
          <w:szCs w:val="26"/>
          <w:lang w:eastAsia="ru-RU"/>
        </w:rPr>
      </w:pPr>
      <w:r w:rsidRPr="00703454">
        <w:rPr>
          <w:rFonts w:ascii="Times New Roman" w:eastAsia="Times New Roman" w:hAnsi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4591050" cy="2752725"/>
            <wp:effectExtent l="0" t="0" r="19050" b="9525"/>
            <wp:docPr id="7" name="Диаграмма 10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3454" w:rsidRPr="00703454" w:rsidRDefault="00703454" w:rsidP="00703454">
      <w:pPr>
        <w:spacing w:before="40" w:after="0" w:line="240" w:lineRule="auto"/>
        <w:jc w:val="center"/>
        <w:outlineLvl w:val="1"/>
        <w:rPr>
          <w:rFonts w:ascii="Times New Roman" w:eastAsia="Times New Roman" w:hAnsi="Times New Roman"/>
          <w:color w:val="2E2E2E"/>
          <w:sz w:val="26"/>
          <w:szCs w:val="26"/>
          <w:lang w:eastAsia="ru-RU"/>
        </w:rPr>
      </w:pPr>
    </w:p>
    <w:p w:rsidR="00703454" w:rsidRPr="00703454" w:rsidRDefault="00703454" w:rsidP="00703454">
      <w:pPr>
        <w:spacing w:before="40" w:after="0" w:line="240" w:lineRule="auto"/>
        <w:jc w:val="both"/>
        <w:outlineLvl w:val="1"/>
        <w:rPr>
          <w:rFonts w:ascii="Times New Roman" w:eastAsia="Times New Roman" w:hAnsi="Times New Roman"/>
          <w:color w:val="2E2E2E"/>
          <w:sz w:val="26"/>
          <w:szCs w:val="26"/>
          <w:lang w:eastAsia="ru-RU"/>
        </w:rPr>
      </w:pPr>
      <w:r w:rsidRPr="00703454">
        <w:rPr>
          <w:rFonts w:ascii="Times New Roman" w:eastAsia="Times New Roman" w:hAnsi="Times New Roman"/>
          <w:color w:val="2E2E2E"/>
          <w:sz w:val="26"/>
          <w:szCs w:val="26"/>
          <w:lang w:eastAsia="ru-RU"/>
        </w:rPr>
        <w:t>На диаграмме представлены значения по каждому показателя оценки (в баллах) по критерию 1 «Открытость и доступность информации об организации»</w:t>
      </w:r>
      <w:r w:rsidRPr="00703454"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  <w:t>.</w:t>
      </w:r>
    </w:p>
    <w:p w:rsidR="008D36F5" w:rsidRPr="00564036" w:rsidRDefault="00703454" w:rsidP="008D36F5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53857" cy="7543196"/>
            <wp:effectExtent l="0" t="0" r="18415" b="19685"/>
            <wp:docPr id="1" name="Диаграмма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4036" w:rsidRPr="00D9427C" w:rsidRDefault="00564036" w:rsidP="00564036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b/>
          <w:bCs/>
          <w:sz w:val="26"/>
        </w:rPr>
      </w:pPr>
      <w:r w:rsidRPr="00D9427C">
        <w:rPr>
          <w:rFonts w:ascii="Times New Roman" w:hAnsi="Times New Roman" w:cs="Times New Roman"/>
          <w:b/>
          <w:bCs/>
          <w:sz w:val="26"/>
        </w:rPr>
        <w:t>Комфортность условий предоставления услуг (Критерий 2)</w:t>
      </w:r>
    </w:p>
    <w:p w:rsidR="00703454" w:rsidRPr="00564036" w:rsidRDefault="00703454" w:rsidP="00703454">
      <w:pPr>
        <w:jc w:val="both"/>
        <w:rPr>
          <w:rFonts w:ascii="Times New Roman" w:hAnsi="Times New Roman"/>
          <w:sz w:val="26"/>
          <w:szCs w:val="26"/>
        </w:rPr>
      </w:pPr>
      <w:r w:rsidRPr="00D9427C">
        <w:rPr>
          <w:rFonts w:ascii="Times New Roman" w:hAnsi="Times New Roman"/>
          <w:sz w:val="26"/>
          <w:szCs w:val="26"/>
        </w:rPr>
        <w:t xml:space="preserve">Значение оценки качества </w:t>
      </w:r>
      <w:bookmarkStart w:id="3" w:name="OLE_LINK3"/>
      <w:r w:rsidRPr="00D9427C">
        <w:rPr>
          <w:rFonts w:ascii="Times New Roman" w:hAnsi="Times New Roman"/>
          <w:b/>
          <w:sz w:val="26"/>
          <w:szCs w:val="26"/>
        </w:rPr>
        <w:t>МОУ «Гимназия №1», МОУ «СОШ №2 имени Орлова», МОУ «СОШ №4», МОУ «СОШ №6»</w:t>
      </w:r>
      <w:bookmarkEnd w:id="3"/>
      <w:r w:rsidRPr="00D9427C">
        <w:rPr>
          <w:rFonts w:ascii="Times New Roman" w:hAnsi="Times New Roman"/>
          <w:b/>
          <w:sz w:val="26"/>
          <w:szCs w:val="26"/>
        </w:rPr>
        <w:t xml:space="preserve">, МОУ «СОШ №1» и МОУ «СОШ №3» </w:t>
      </w:r>
      <w:r w:rsidRPr="00D9427C">
        <w:rPr>
          <w:rFonts w:ascii="Times New Roman" w:hAnsi="Times New Roman"/>
          <w:bCs/>
          <w:sz w:val="26"/>
          <w:szCs w:val="26"/>
        </w:rPr>
        <w:t>по критерию 2 «</w:t>
      </w:r>
      <w:r w:rsidRPr="00D9427C">
        <w:rPr>
          <w:rFonts w:ascii="Times New Roman" w:hAnsi="Times New Roman"/>
          <w:sz w:val="26"/>
          <w:szCs w:val="26"/>
        </w:rPr>
        <w:t>Комфортность условий предоставления услуг»</w:t>
      </w:r>
      <w:r w:rsidRPr="00564036">
        <w:rPr>
          <w:rFonts w:ascii="Times New Roman" w:hAnsi="Times New Roman"/>
          <w:sz w:val="26"/>
          <w:szCs w:val="26"/>
        </w:rPr>
        <w:t xml:space="preserve"> </w:t>
      </w:r>
      <w:r w:rsidRPr="00564036">
        <w:rPr>
          <w:rFonts w:ascii="Times New Roman" w:hAnsi="Times New Roman"/>
          <w:bCs/>
          <w:sz w:val="26"/>
          <w:szCs w:val="26"/>
        </w:rPr>
        <w:t xml:space="preserve">составило соответственно </w:t>
      </w:r>
      <w:r w:rsidRPr="00564036">
        <w:rPr>
          <w:rFonts w:ascii="Times New Roman" w:hAnsi="Times New Roman"/>
          <w:b/>
          <w:sz w:val="26"/>
          <w:szCs w:val="26"/>
        </w:rPr>
        <w:t>62</w:t>
      </w:r>
      <w:r w:rsidRPr="00564036">
        <w:rPr>
          <w:rFonts w:ascii="Times New Roman" w:hAnsi="Times New Roman"/>
          <w:bCs/>
          <w:sz w:val="26"/>
          <w:szCs w:val="26"/>
        </w:rPr>
        <w:t xml:space="preserve">, </w:t>
      </w:r>
      <w:r w:rsidRPr="00564036">
        <w:rPr>
          <w:rFonts w:ascii="Times New Roman" w:hAnsi="Times New Roman"/>
          <w:b/>
          <w:sz w:val="26"/>
          <w:szCs w:val="26"/>
        </w:rPr>
        <w:t>65,</w:t>
      </w:r>
      <w:r w:rsidRPr="00564036">
        <w:rPr>
          <w:rFonts w:ascii="Times New Roman" w:hAnsi="Times New Roman"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>70, 57, 62</w:t>
      </w:r>
      <w:r w:rsidRPr="00564036">
        <w:rPr>
          <w:rFonts w:ascii="Times New Roman" w:hAnsi="Times New Roman"/>
          <w:bCs/>
          <w:sz w:val="26"/>
          <w:szCs w:val="26"/>
        </w:rPr>
        <w:t xml:space="preserve"> и </w:t>
      </w:r>
      <w:r w:rsidRPr="00564036">
        <w:rPr>
          <w:rFonts w:ascii="Times New Roman" w:hAnsi="Times New Roman"/>
          <w:b/>
          <w:sz w:val="26"/>
          <w:szCs w:val="26"/>
        </w:rPr>
        <w:t xml:space="preserve">64 </w:t>
      </w:r>
      <w:r w:rsidRPr="00564036">
        <w:rPr>
          <w:rFonts w:ascii="Times New Roman" w:hAnsi="Times New Roman"/>
          <w:sz w:val="26"/>
          <w:szCs w:val="26"/>
        </w:rPr>
        <w:t>балла из 100 возможных.</w:t>
      </w:r>
    </w:p>
    <w:p w:rsidR="00703454" w:rsidRDefault="00703454" w:rsidP="00703454">
      <w:pPr>
        <w:jc w:val="both"/>
        <w:rPr>
          <w:rFonts w:ascii="Times New Roman" w:hAnsi="Times New Roman"/>
          <w:sz w:val="26"/>
          <w:szCs w:val="26"/>
        </w:rPr>
      </w:pPr>
    </w:p>
    <w:p w:rsidR="00D9427C" w:rsidRDefault="00D9427C" w:rsidP="00703454">
      <w:pPr>
        <w:jc w:val="both"/>
        <w:rPr>
          <w:rFonts w:ascii="Times New Roman" w:hAnsi="Times New Roman"/>
          <w:sz w:val="26"/>
          <w:szCs w:val="26"/>
        </w:rPr>
      </w:pPr>
    </w:p>
    <w:p w:rsidR="00D9427C" w:rsidRPr="00564036" w:rsidRDefault="00D9427C" w:rsidP="00703454">
      <w:pPr>
        <w:jc w:val="both"/>
        <w:rPr>
          <w:rFonts w:ascii="Times New Roman" w:hAnsi="Times New Roman"/>
          <w:sz w:val="26"/>
          <w:szCs w:val="26"/>
        </w:rPr>
      </w:pPr>
    </w:p>
    <w:p w:rsidR="00703454" w:rsidRPr="00564036" w:rsidRDefault="00703454" w:rsidP="00703454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564036">
        <w:rPr>
          <w:rFonts w:ascii="Times New Roman" w:hAnsi="Times New Roman"/>
          <w:b/>
          <w:bCs/>
          <w:sz w:val="26"/>
          <w:szCs w:val="26"/>
        </w:rPr>
        <w:lastRenderedPageBreak/>
        <w:t>Значения оценки качества по критерию 2 «Комфортность условий предоставления услуг»</w:t>
      </w:r>
    </w:p>
    <w:p w:rsidR="00703454" w:rsidRPr="00564036" w:rsidRDefault="00703454" w:rsidP="00703454">
      <w:pPr>
        <w:jc w:val="center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86325" cy="2752725"/>
            <wp:effectExtent l="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3454" w:rsidRPr="00564036" w:rsidRDefault="00703454" w:rsidP="00703454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На диаграмме представлены значения по каждому показателя оценки (в баллах) по критерию 2 «Комфортность условий предоставления услуг».</w:t>
      </w:r>
    </w:p>
    <w:p w:rsidR="00703454" w:rsidRPr="00564036" w:rsidRDefault="00703454" w:rsidP="00703454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b/>
          <w:bCs/>
          <w:sz w:val="26"/>
        </w:rPr>
      </w:pPr>
    </w:p>
    <w:p w:rsidR="00703454" w:rsidRPr="00564036" w:rsidRDefault="00703454" w:rsidP="00703454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b/>
          <w:bCs/>
          <w:sz w:val="26"/>
        </w:rPr>
      </w:pPr>
      <w:r w:rsidRPr="00564036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>
            <wp:extent cx="4886325" cy="7581900"/>
            <wp:effectExtent l="0" t="0" r="9525" b="19050"/>
            <wp:docPr id="13" name="Диаграмма 13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3454" w:rsidRPr="00564036" w:rsidRDefault="00703454" w:rsidP="00703454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b/>
          <w:bCs/>
          <w:sz w:val="26"/>
        </w:rPr>
      </w:pPr>
    </w:p>
    <w:p w:rsidR="00703454" w:rsidRPr="00564036" w:rsidRDefault="00703454" w:rsidP="00564036">
      <w:pPr>
        <w:pStyle w:val="2"/>
        <w:numPr>
          <w:ilvl w:val="0"/>
          <w:numId w:val="0"/>
        </w:numPr>
        <w:ind w:left="720"/>
        <w:rPr>
          <w:rFonts w:ascii="Times New Roman" w:hAnsi="Times New Roman" w:cs="Times New Roman"/>
          <w:b/>
          <w:bCs/>
          <w:sz w:val="26"/>
        </w:rPr>
      </w:pPr>
      <w:r w:rsidRPr="00564036">
        <w:rPr>
          <w:rFonts w:ascii="Times New Roman" w:hAnsi="Times New Roman" w:cs="Times New Roman"/>
          <w:b/>
          <w:bCs/>
          <w:sz w:val="26"/>
        </w:rPr>
        <w:t>Доступность услуг для инвалидов (Критерий 3)</w:t>
      </w:r>
    </w:p>
    <w:p w:rsidR="00703454" w:rsidRPr="00564036" w:rsidRDefault="00703454" w:rsidP="00703454">
      <w:pPr>
        <w:jc w:val="both"/>
        <w:rPr>
          <w:rFonts w:ascii="Times New Roman" w:hAnsi="Times New Roman"/>
          <w:bCs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Значение оценки качества </w:t>
      </w:r>
      <w:r w:rsidRPr="00564036">
        <w:rPr>
          <w:rFonts w:ascii="Times New Roman" w:hAnsi="Times New Roman"/>
          <w:b/>
          <w:sz w:val="26"/>
          <w:szCs w:val="26"/>
        </w:rPr>
        <w:t>МОУ «Гимназия №1», МОУ «СОШ №2 имени Орлова», МОУ «СОШ №4», МОУ «СОШ №6», МОУ</w:t>
      </w:r>
      <w:proofErr w:type="gramStart"/>
      <w:r w:rsidRPr="00564036">
        <w:rPr>
          <w:rFonts w:ascii="Times New Roman" w:hAnsi="Times New Roman"/>
          <w:b/>
          <w:sz w:val="26"/>
          <w:szCs w:val="26"/>
        </w:rPr>
        <w:t>«С</w:t>
      </w:r>
      <w:proofErr w:type="gramEnd"/>
      <w:r w:rsidRPr="00564036">
        <w:rPr>
          <w:rFonts w:ascii="Times New Roman" w:hAnsi="Times New Roman"/>
          <w:b/>
          <w:sz w:val="26"/>
          <w:szCs w:val="26"/>
        </w:rPr>
        <w:t xml:space="preserve">ОШ №1» и МОУ «СОШ №3» </w:t>
      </w:r>
      <w:r w:rsidRPr="00564036">
        <w:rPr>
          <w:rFonts w:ascii="Times New Roman" w:hAnsi="Times New Roman"/>
          <w:bCs/>
          <w:sz w:val="26"/>
          <w:szCs w:val="26"/>
        </w:rPr>
        <w:t>по критерию 3 «</w:t>
      </w:r>
      <w:r w:rsidRPr="00564036">
        <w:rPr>
          <w:rFonts w:ascii="Times New Roman" w:hAnsi="Times New Roman"/>
          <w:sz w:val="26"/>
          <w:szCs w:val="26"/>
        </w:rPr>
        <w:t xml:space="preserve">Доступность услуг для инвалидов» </w:t>
      </w:r>
      <w:r w:rsidRPr="00564036">
        <w:rPr>
          <w:rFonts w:ascii="Times New Roman" w:hAnsi="Times New Roman"/>
          <w:bCs/>
          <w:sz w:val="26"/>
          <w:szCs w:val="26"/>
        </w:rPr>
        <w:t xml:space="preserve">составило соответственно </w:t>
      </w:r>
      <w:r w:rsidRPr="00564036">
        <w:rPr>
          <w:rFonts w:ascii="Times New Roman" w:hAnsi="Times New Roman"/>
          <w:b/>
          <w:sz w:val="26"/>
          <w:szCs w:val="26"/>
        </w:rPr>
        <w:t>82, 79,</w:t>
      </w:r>
      <w:r w:rsidRPr="00564036">
        <w:rPr>
          <w:rFonts w:ascii="Times New Roman" w:hAnsi="Times New Roman"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>72</w:t>
      </w:r>
      <w:r w:rsidRPr="00564036">
        <w:rPr>
          <w:rFonts w:ascii="Times New Roman" w:hAnsi="Times New Roman"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 xml:space="preserve">и по 82 </w:t>
      </w:r>
      <w:r w:rsidRPr="00564036">
        <w:rPr>
          <w:rFonts w:ascii="Times New Roman" w:hAnsi="Times New Roman"/>
          <w:sz w:val="26"/>
          <w:szCs w:val="26"/>
        </w:rPr>
        <w:t>балла из 100 возможных.</w:t>
      </w:r>
    </w:p>
    <w:p w:rsidR="00703454" w:rsidRPr="00564036" w:rsidRDefault="00703454" w:rsidP="00703454">
      <w:pPr>
        <w:jc w:val="both"/>
        <w:rPr>
          <w:rFonts w:ascii="Times New Roman" w:hAnsi="Times New Roman"/>
          <w:sz w:val="26"/>
          <w:szCs w:val="26"/>
        </w:rPr>
      </w:pPr>
    </w:p>
    <w:p w:rsidR="00703454" w:rsidRPr="00564036" w:rsidRDefault="00703454" w:rsidP="00703454">
      <w:pPr>
        <w:jc w:val="center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810125" cy="2752725"/>
            <wp:effectExtent l="0" t="0" r="9525" b="9525"/>
            <wp:docPr id="14" name="Диаграмма 14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3454" w:rsidRPr="00564036" w:rsidRDefault="00703454" w:rsidP="00703454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На диаграмме представлены значения по каждому показателя оценки (в баллах) по критерию 3 «Доступность услуг для инвалидов».</w:t>
      </w:r>
    </w:p>
    <w:p w:rsidR="00703454" w:rsidRPr="00564036" w:rsidRDefault="00703454" w:rsidP="00703454">
      <w:pPr>
        <w:jc w:val="both"/>
        <w:rPr>
          <w:rFonts w:ascii="Times New Roman" w:hAnsi="Times New Roman"/>
          <w:sz w:val="26"/>
          <w:szCs w:val="26"/>
        </w:rPr>
      </w:pPr>
    </w:p>
    <w:p w:rsidR="00703454" w:rsidRPr="00564036" w:rsidRDefault="00703454" w:rsidP="00703454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6"/>
        </w:rPr>
      </w:pPr>
      <w:r w:rsidRPr="00564036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>
            <wp:extent cx="5133975" cy="7581900"/>
            <wp:effectExtent l="0" t="0" r="9525" b="19050"/>
            <wp:docPr id="15" name="Диаграмма 15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4036" w:rsidRPr="00564036" w:rsidRDefault="00564036" w:rsidP="00564036">
      <w:pPr>
        <w:spacing w:before="40" w:after="0" w:line="240" w:lineRule="auto"/>
        <w:ind w:left="720"/>
        <w:outlineLvl w:val="1"/>
        <w:rPr>
          <w:rFonts w:ascii="Times New Roman" w:eastAsia="Times New Roman" w:hAnsi="Times New Roman"/>
          <w:b/>
          <w:bCs/>
          <w:color w:val="943634" w:themeColor="accent2" w:themeShade="BF"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b/>
          <w:bCs/>
          <w:color w:val="943634" w:themeColor="accent2" w:themeShade="BF"/>
          <w:sz w:val="26"/>
          <w:szCs w:val="26"/>
          <w:lang w:eastAsia="ru-RU"/>
        </w:rPr>
        <w:t>Доброжелательность, вежливость работников организации (Критерий 4)</w:t>
      </w:r>
    </w:p>
    <w:p w:rsidR="00564036" w:rsidRPr="00564036" w:rsidRDefault="00564036" w:rsidP="005640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sz w:val="26"/>
          <w:szCs w:val="26"/>
          <w:lang w:eastAsia="ru-RU"/>
        </w:rPr>
        <w:t xml:space="preserve">Значение оценки качества </w:t>
      </w:r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>МОУ «Гимназия №1», МОУ «СОШ №2 имени Орлова», МОУ «СОШ №4», МОУ «СОШ №6», МОУ</w:t>
      </w:r>
      <w:proofErr w:type="gramStart"/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>«С</w:t>
      </w:r>
      <w:proofErr w:type="gramEnd"/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ОШ №1» и МОУ «СОШ №3» </w:t>
      </w:r>
      <w:r w:rsidRPr="00564036">
        <w:rPr>
          <w:rFonts w:ascii="Times New Roman" w:eastAsia="Times New Roman" w:hAnsi="Times New Roman"/>
          <w:bCs/>
          <w:sz w:val="26"/>
          <w:szCs w:val="26"/>
          <w:lang w:eastAsia="ru-RU"/>
        </w:rPr>
        <w:t>по критерию 4 «</w:t>
      </w:r>
      <w:r w:rsidRPr="00564036">
        <w:rPr>
          <w:rFonts w:ascii="Times New Roman" w:eastAsia="Times New Roman" w:hAnsi="Times New Roman"/>
          <w:sz w:val="26"/>
          <w:szCs w:val="26"/>
          <w:lang w:eastAsia="ru-RU"/>
        </w:rPr>
        <w:t xml:space="preserve">Доброжелательность, вежливость работников организации» </w:t>
      </w:r>
      <w:r w:rsidRPr="005640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составило соответственно </w:t>
      </w:r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88, 93, 99, 80, 83 и 90 </w:t>
      </w:r>
      <w:r w:rsidRPr="00564036">
        <w:rPr>
          <w:rFonts w:ascii="Times New Roman" w:eastAsia="Times New Roman" w:hAnsi="Times New Roman"/>
          <w:sz w:val="26"/>
          <w:szCs w:val="26"/>
          <w:lang w:eastAsia="ru-RU"/>
        </w:rPr>
        <w:t>баллов из 100 возможных.</w:t>
      </w:r>
    </w:p>
    <w:p w:rsidR="00564036" w:rsidRPr="00564036" w:rsidRDefault="00564036" w:rsidP="005640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036" w:rsidRPr="00564036" w:rsidRDefault="00564036" w:rsidP="005640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733925" cy="2752725"/>
            <wp:effectExtent l="0" t="0" r="9525" b="9525"/>
            <wp:docPr id="8" name="Диаграмма 16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4036" w:rsidRPr="00564036" w:rsidRDefault="00564036" w:rsidP="005640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4036" w:rsidRPr="00564036" w:rsidRDefault="00564036" w:rsidP="0056403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целом потребители услуг </w:t>
      </w:r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>МОУ «Гимназия №1», МОУ «СОШ №2 имени Орлова», МОУ «СОШ №4», МОУ «СОШ №6», МОУ</w:t>
      </w:r>
      <w:proofErr w:type="gramStart"/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>«С</w:t>
      </w:r>
      <w:proofErr w:type="gramEnd"/>
      <w:r w:rsidRPr="005640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ОШ №1» и МОУ «СОШ №3» </w:t>
      </w:r>
      <w:r w:rsidRPr="005640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удовлетворены доброжелательностью и вежливостью работников организаций. </w:t>
      </w:r>
    </w:p>
    <w:p w:rsidR="00564036" w:rsidRPr="00564036" w:rsidRDefault="00564036" w:rsidP="005640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sz w:val="26"/>
          <w:szCs w:val="26"/>
          <w:lang w:eastAsia="ru-RU"/>
        </w:rPr>
        <w:t>На диаграмме представлены значения по каждому показателя оценки (в баллах) по критерию 4 «Доброжелательность, вежливость работников организации».</w:t>
      </w:r>
    </w:p>
    <w:p w:rsidR="00564036" w:rsidRPr="00564036" w:rsidRDefault="00564036" w:rsidP="00564036">
      <w:pPr>
        <w:spacing w:before="40" w:after="0" w:line="240" w:lineRule="auto"/>
        <w:outlineLvl w:val="1"/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</w:pPr>
    </w:p>
    <w:p w:rsidR="00564036" w:rsidRPr="00564036" w:rsidRDefault="00564036" w:rsidP="00564036">
      <w:pPr>
        <w:spacing w:before="40" w:after="0" w:line="240" w:lineRule="auto"/>
        <w:ind w:left="720"/>
        <w:outlineLvl w:val="1"/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</w:pPr>
      <w:r w:rsidRPr="00564036">
        <w:rPr>
          <w:rFonts w:ascii="Times New Roman" w:eastAsia="Times New Roman" w:hAnsi="Times New Roman"/>
          <w:noProof/>
          <w:color w:val="2E2E2E"/>
          <w:sz w:val="26"/>
          <w:szCs w:val="26"/>
          <w:lang w:eastAsia="ru-RU"/>
        </w:rPr>
        <w:lastRenderedPageBreak/>
        <w:drawing>
          <wp:inline distT="0" distB="0" distL="0" distR="0">
            <wp:extent cx="4752975" cy="7572375"/>
            <wp:effectExtent l="0" t="0" r="9525" b="9525"/>
            <wp:docPr id="9" name="Диаграмма 17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4036" w:rsidRPr="00564036" w:rsidRDefault="00564036" w:rsidP="00564036">
      <w:pPr>
        <w:spacing w:before="40" w:after="0" w:line="240" w:lineRule="auto"/>
        <w:ind w:left="720"/>
        <w:outlineLvl w:val="1"/>
        <w:rPr>
          <w:rFonts w:ascii="Times New Roman" w:eastAsia="Times New Roman" w:hAnsi="Times New Roman"/>
          <w:b/>
          <w:bCs/>
          <w:color w:val="2E2E2E"/>
          <w:sz w:val="26"/>
          <w:szCs w:val="26"/>
          <w:lang w:eastAsia="ru-RU"/>
        </w:rPr>
      </w:pPr>
    </w:p>
    <w:p w:rsidR="00564036" w:rsidRPr="00564036" w:rsidRDefault="00564036" w:rsidP="00564036">
      <w:pPr>
        <w:pStyle w:val="2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6"/>
        </w:rPr>
      </w:pPr>
      <w:r w:rsidRPr="00564036">
        <w:rPr>
          <w:rFonts w:ascii="Times New Roman" w:hAnsi="Times New Roman" w:cs="Times New Roman"/>
          <w:b/>
          <w:bCs/>
          <w:sz w:val="26"/>
        </w:rPr>
        <w:t>Удовлетворенность условиями оказания услуг (Критерий 5)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Значение оценки качества </w:t>
      </w:r>
      <w:r w:rsidRPr="00564036">
        <w:rPr>
          <w:rFonts w:ascii="Times New Roman" w:hAnsi="Times New Roman"/>
          <w:b/>
          <w:sz w:val="26"/>
          <w:szCs w:val="26"/>
        </w:rPr>
        <w:t>МОУ «Гимназия №1», МОУ «СОШ №2 имени Орлова», МОУ «СОШ №4», МОУ «СОШ №6», МОУ</w:t>
      </w:r>
      <w:proofErr w:type="gramStart"/>
      <w:r w:rsidRPr="00564036">
        <w:rPr>
          <w:rFonts w:ascii="Times New Roman" w:hAnsi="Times New Roman"/>
          <w:b/>
          <w:sz w:val="26"/>
          <w:szCs w:val="26"/>
        </w:rPr>
        <w:t>«С</w:t>
      </w:r>
      <w:proofErr w:type="gramEnd"/>
      <w:r w:rsidRPr="00564036">
        <w:rPr>
          <w:rFonts w:ascii="Times New Roman" w:hAnsi="Times New Roman"/>
          <w:b/>
          <w:sz w:val="26"/>
          <w:szCs w:val="26"/>
        </w:rPr>
        <w:t xml:space="preserve">ОШ №1» и МОУ «СОШ №3» </w:t>
      </w:r>
      <w:r w:rsidRPr="00564036">
        <w:rPr>
          <w:rFonts w:ascii="Times New Roman" w:hAnsi="Times New Roman"/>
          <w:bCs/>
          <w:sz w:val="26"/>
          <w:szCs w:val="26"/>
        </w:rPr>
        <w:t>по критерию 5 «</w:t>
      </w:r>
      <w:r w:rsidRPr="00564036">
        <w:rPr>
          <w:rFonts w:ascii="Times New Roman" w:hAnsi="Times New Roman"/>
          <w:sz w:val="26"/>
          <w:szCs w:val="26"/>
        </w:rPr>
        <w:t xml:space="preserve">Удовлетворенность условиями оказания услуг» </w:t>
      </w:r>
      <w:r w:rsidRPr="00564036">
        <w:rPr>
          <w:rFonts w:ascii="Times New Roman" w:hAnsi="Times New Roman"/>
          <w:bCs/>
          <w:sz w:val="26"/>
          <w:szCs w:val="26"/>
        </w:rPr>
        <w:t xml:space="preserve">составило </w:t>
      </w:r>
      <w:r w:rsidRPr="00564036">
        <w:rPr>
          <w:rFonts w:ascii="Times New Roman" w:hAnsi="Times New Roman"/>
          <w:b/>
          <w:sz w:val="26"/>
          <w:szCs w:val="26"/>
        </w:rPr>
        <w:t>95, 95, 100, 84,</w:t>
      </w:r>
      <w:r w:rsidRPr="00564036">
        <w:rPr>
          <w:rFonts w:ascii="Times New Roman" w:hAnsi="Times New Roman"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b/>
          <w:sz w:val="26"/>
          <w:szCs w:val="26"/>
        </w:rPr>
        <w:t xml:space="preserve">86 и 97 </w:t>
      </w:r>
      <w:r w:rsidRPr="00564036">
        <w:rPr>
          <w:rFonts w:ascii="Times New Roman" w:hAnsi="Times New Roman"/>
          <w:sz w:val="26"/>
          <w:szCs w:val="26"/>
        </w:rPr>
        <w:t>баллов из 100 возможных. Потребители услуг организаций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удовлетворены условиями оказания услуг.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center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905375" cy="2219325"/>
            <wp:effectExtent l="0" t="0" r="9525" b="9525"/>
            <wp:docPr id="18" name="Диаграмма 1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На диаграмме представлены значения по каждому показателя оценки (в баллах) по критерию 5 «Удовлетворенность условиями оказания услуг».</w:t>
      </w:r>
    </w:p>
    <w:p w:rsidR="00564036" w:rsidRPr="00564036" w:rsidRDefault="00564036" w:rsidP="00564036">
      <w:pPr>
        <w:pStyle w:val="2"/>
        <w:numPr>
          <w:ilvl w:val="0"/>
          <w:numId w:val="0"/>
        </w:numPr>
        <w:rPr>
          <w:rFonts w:ascii="Times New Roman" w:hAnsi="Times New Roman" w:cs="Times New Roman"/>
          <w:b/>
          <w:bCs/>
          <w:sz w:val="26"/>
        </w:rPr>
      </w:pPr>
    </w:p>
    <w:p w:rsidR="00564036" w:rsidRPr="00564036" w:rsidRDefault="00564036" w:rsidP="0056403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6"/>
        </w:rPr>
      </w:pPr>
      <w:r w:rsidRPr="00564036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>
            <wp:extent cx="4543425" cy="7572375"/>
            <wp:effectExtent l="0" t="0" r="9525" b="9525"/>
            <wp:docPr id="23" name="Диаграмма 23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564036">
        <w:rPr>
          <w:rFonts w:ascii="Times New Roman" w:hAnsi="Times New Roman" w:cs="Times New Roman"/>
          <w:b/>
          <w:bCs/>
          <w:sz w:val="26"/>
        </w:rPr>
        <w:t xml:space="preserve"> </w:t>
      </w:r>
    </w:p>
    <w:p w:rsidR="00564036" w:rsidRPr="00564036" w:rsidRDefault="00564036" w:rsidP="00564036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6"/>
        </w:rPr>
      </w:pPr>
    </w:p>
    <w:p w:rsidR="00564036" w:rsidRDefault="00564036" w:rsidP="0056403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Cs/>
          <w:i/>
          <w:color w:val="auto"/>
          <w:u w:val="single"/>
        </w:rPr>
      </w:pPr>
    </w:p>
    <w:p w:rsidR="00292276" w:rsidRDefault="00292276" w:rsidP="0056403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Cs/>
          <w:i/>
          <w:color w:val="auto"/>
          <w:u w:val="single"/>
        </w:rPr>
      </w:pPr>
    </w:p>
    <w:p w:rsidR="00292276" w:rsidRDefault="00292276" w:rsidP="0056403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Cs/>
          <w:i/>
          <w:color w:val="auto"/>
          <w:u w:val="single"/>
        </w:rPr>
      </w:pPr>
    </w:p>
    <w:p w:rsidR="00564036" w:rsidRPr="00564036" w:rsidRDefault="00564036" w:rsidP="0056403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Cs/>
          <w:i/>
          <w:color w:val="auto"/>
          <w:u w:val="single"/>
        </w:rPr>
      </w:pPr>
      <w:r w:rsidRPr="00564036">
        <w:rPr>
          <w:rFonts w:ascii="Times New Roman" w:hAnsi="Times New Roman"/>
          <w:bCs/>
          <w:i/>
          <w:color w:val="auto"/>
          <w:u w:val="single"/>
        </w:rPr>
        <w:lastRenderedPageBreak/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Организация-оператор в ходе сбора и обобщения информации о качестве условий оказания услуг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 и МОУ «СОШ №3» </w:t>
      </w:r>
      <w:r w:rsidRPr="00564036">
        <w:rPr>
          <w:rFonts w:ascii="Times New Roman" w:hAnsi="Times New Roman"/>
          <w:sz w:val="26"/>
          <w:szCs w:val="26"/>
        </w:rPr>
        <w:t>выявила следующие недостатки в работе организации:</w:t>
      </w:r>
    </w:p>
    <w:p w:rsidR="00564036" w:rsidRPr="00564036" w:rsidRDefault="00564036" w:rsidP="00564036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по критерию «Открытость и доступность информации об организации.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МОУ «Гимназия №1» </w:t>
      </w:r>
      <w:r w:rsidRPr="00564036">
        <w:rPr>
          <w:rFonts w:ascii="Times New Roman" w:hAnsi="Times New Roman"/>
          <w:sz w:val="26"/>
          <w:szCs w:val="26"/>
        </w:rPr>
        <w:t xml:space="preserve">размещены 3 единицы информации из 12, размещение которых обязательны; на официальном сайте - 38 из 44. 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Стенд 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МОУ «СОШ №2 имени Орлова» </w:t>
      </w:r>
      <w:r w:rsidRPr="00564036">
        <w:rPr>
          <w:rFonts w:ascii="Times New Roman" w:hAnsi="Times New Roman"/>
          <w:sz w:val="26"/>
          <w:szCs w:val="26"/>
        </w:rPr>
        <w:t>не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содержит информации,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размещение которой является обязательным, на официальном сайте размещены 37 из 44 обязательных единиц информации.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№4» </w:t>
      </w:r>
      <w:r w:rsidRPr="00564036">
        <w:rPr>
          <w:rFonts w:ascii="Times New Roman" w:hAnsi="Times New Roman"/>
          <w:sz w:val="26"/>
          <w:szCs w:val="26"/>
        </w:rPr>
        <w:t>размещены 0 единиц информации из 12, размещение которых обязательны; на официальном сайте 44 единицы из 44 обязательных единиц информации.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№6»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содержит информации, размещение которых обязательны; на официальном сайте размещены 9 из 44 обязательных единиц информации.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«СОШ №1» </w:t>
      </w:r>
      <w:r w:rsidRPr="00564036">
        <w:rPr>
          <w:rFonts w:ascii="Times New Roman" w:hAnsi="Times New Roman"/>
          <w:bCs/>
          <w:sz w:val="26"/>
          <w:szCs w:val="26"/>
        </w:rPr>
        <w:t>размещены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5 единиц информации из 12, размещение которых обязательны; на официальном сайте 41 единица из 44 обязательных единиц информации.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№3» </w:t>
      </w:r>
      <w:r w:rsidRPr="00564036">
        <w:rPr>
          <w:rFonts w:ascii="Times New Roman" w:hAnsi="Times New Roman"/>
          <w:bCs/>
          <w:sz w:val="26"/>
          <w:szCs w:val="26"/>
        </w:rPr>
        <w:t>размещены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8 единиц информации из 12, размещение которых обязательны; на официальном сайте 28 единиц из 44 обязательных единиц информации.</w:t>
      </w:r>
    </w:p>
    <w:p w:rsidR="00564036" w:rsidRPr="00564036" w:rsidRDefault="00564036" w:rsidP="00564036">
      <w:pPr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 xml:space="preserve">Стенды и сайты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bCs/>
          <w:sz w:val="26"/>
          <w:szCs w:val="26"/>
        </w:rPr>
        <w:t>соответствуют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 xml:space="preserve">нормативным документам в сфере образования, касающиеся </w:t>
      </w:r>
      <w:r w:rsidRPr="00564036">
        <w:rPr>
          <w:rFonts w:ascii="Times New Roman" w:hAnsi="Times New Roman"/>
          <w:color w:val="000000"/>
          <w:sz w:val="26"/>
          <w:szCs w:val="26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564036">
        <w:rPr>
          <w:rFonts w:ascii="Times New Roman" w:hAnsi="Times New Roman"/>
          <w:sz w:val="26"/>
          <w:szCs w:val="26"/>
        </w:rPr>
        <w:t xml:space="preserve">приказа </w:t>
      </w:r>
      <w:proofErr w:type="spellStart"/>
      <w:r w:rsidRPr="00564036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/>
          <w:sz w:val="26"/>
          <w:szCs w:val="26"/>
        </w:rPr>
        <w:t xml:space="preserve"> от 29 мая 2014 г. № 785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в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части обеспечения информационной открытости деятельности организации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. Стенды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Орлова», МОУ «СОШ №4» и МОУ «СОШ №6» </w:t>
      </w:r>
      <w:r w:rsidRPr="00564036">
        <w:rPr>
          <w:rFonts w:ascii="Times New Roman" w:hAnsi="Times New Roman"/>
          <w:bCs/>
          <w:sz w:val="26"/>
          <w:szCs w:val="26"/>
        </w:rPr>
        <w:t xml:space="preserve">не соответствуют указанным выше требованиям. 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Проведенная оценка доступности взаимодействия с получателями услуг по показателю 1.2.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564036">
        <w:rPr>
          <w:rFonts w:ascii="Times New Roman" w:hAnsi="Times New Roman"/>
          <w:b/>
          <w:sz w:val="26"/>
          <w:szCs w:val="26"/>
        </w:rPr>
        <w:t>«</w:t>
      </w:r>
      <w:r w:rsidRPr="00564036">
        <w:rPr>
          <w:rFonts w:ascii="Times New Roman" w:hAnsi="Times New Roman"/>
          <w:sz w:val="26"/>
          <w:szCs w:val="26"/>
        </w:rPr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в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«СОШ №1» и МОУ «СОШ №3» </w:t>
      </w:r>
      <w:r w:rsidRPr="00564036">
        <w:rPr>
          <w:rFonts w:ascii="Times New Roman" w:hAnsi="Times New Roman"/>
          <w:sz w:val="26"/>
          <w:szCs w:val="26"/>
        </w:rPr>
        <w:t xml:space="preserve">обеспечена возможность взаимодействия </w:t>
      </w:r>
      <w:r w:rsidRPr="00564036">
        <w:rPr>
          <w:rFonts w:ascii="Times New Roman" w:hAnsi="Times New Roman"/>
          <w:sz w:val="26"/>
          <w:szCs w:val="26"/>
        </w:rPr>
        <w:lastRenderedPageBreak/>
        <w:t>получателей услуг с организацией по телефону, электронной почте.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Сайты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№4» и МОУ «СОШ №1» </w:t>
      </w:r>
      <w:r w:rsidRPr="00564036">
        <w:rPr>
          <w:rFonts w:ascii="Times New Roman" w:hAnsi="Times New Roman"/>
          <w:bCs/>
          <w:sz w:val="26"/>
          <w:szCs w:val="26"/>
        </w:rPr>
        <w:t>технически не обеспечивают возможности взаимодействия с получателями услуг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с помощью электронных сервисов. На сайтах трех последних организаций присутствует раздел «Часто задаваемые вопросы».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bCs/>
          <w:sz w:val="26"/>
          <w:szCs w:val="26"/>
        </w:rPr>
        <w:t xml:space="preserve">В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Орлова», МОУ «СОШ №4», МОУ «СОШ №1» </w:t>
      </w:r>
      <w:r w:rsidRPr="00564036">
        <w:rPr>
          <w:rFonts w:ascii="Times New Roman" w:hAnsi="Times New Roman"/>
          <w:sz w:val="26"/>
          <w:szCs w:val="26"/>
        </w:rPr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564036" w:rsidRPr="00C560BC" w:rsidRDefault="00564036" w:rsidP="00C560BC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C560BC">
        <w:rPr>
          <w:rFonts w:ascii="Times New Roman" w:hAnsi="Times New Roman"/>
          <w:sz w:val="26"/>
          <w:szCs w:val="26"/>
        </w:rPr>
        <w:t>по критерию «Комфортность условий»: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Организация-оператор отмечает отсутствие в организациях комфортной зоны отдыха (ожидания) оборудованной соответствующей мебелью, навигации внутри организаций, доступности питьевой воды и санитарно-гигиенических помещений. Просит обратить внимание на санитарное состояние помещений организаций.</w:t>
      </w:r>
    </w:p>
    <w:p w:rsidR="00564036" w:rsidRPr="00564036" w:rsidRDefault="00564036" w:rsidP="00C560B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036">
        <w:rPr>
          <w:rFonts w:ascii="Times New Roman" w:hAnsi="Times New Roman" w:cs="Times New Roman"/>
          <w:sz w:val="26"/>
          <w:szCs w:val="26"/>
        </w:rPr>
        <w:t>по критерию «Доступность услуг для инвалидов»: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Организация-оператор отмечает отсутствие во всех альтернативной версии официального сайта организации социальной сферы в сети «Интернет» для инвалидов по зрению, помощи,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территории, возможности предоставления услуги в дистанционном режиме или на дому.</w:t>
      </w:r>
    </w:p>
    <w:p w:rsidR="00564036" w:rsidRPr="00564036" w:rsidRDefault="00564036" w:rsidP="00C560B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564036">
        <w:rPr>
          <w:rFonts w:ascii="Times New Roman" w:hAnsi="Times New Roman" w:cs="Times New Roman"/>
          <w:sz w:val="26"/>
          <w:szCs w:val="26"/>
        </w:rPr>
        <w:t>по критерию «Доброжелательность, вежливость работников организации»: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b/>
          <w:bCs/>
          <w:sz w:val="26"/>
          <w:szCs w:val="26"/>
        </w:rPr>
        <w:t>33%</w:t>
      </w:r>
      <w:r w:rsidRPr="00564036">
        <w:rPr>
          <w:rFonts w:ascii="Times New Roman" w:hAnsi="Times New Roman"/>
          <w:sz w:val="26"/>
          <w:szCs w:val="26"/>
        </w:rPr>
        <w:t xml:space="preserve"> потребителей услуг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41% - МОУ «СОШ №6» и 27% - МОУ «СОШ №3»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удовлетворены доброжелательностью, вежливостью работников организации социальной сферы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 при использовании дистанционных форм взаимодействия</w:t>
      </w:r>
      <w:r w:rsidRPr="00564036">
        <w:rPr>
          <w:rFonts w:ascii="Times New Roman" w:hAnsi="Times New Roman"/>
          <w:sz w:val="26"/>
          <w:szCs w:val="26"/>
        </w:rPr>
        <w:t>.</w:t>
      </w:r>
    </w:p>
    <w:p w:rsidR="00564036" w:rsidRPr="00564036" w:rsidRDefault="00564036" w:rsidP="00564036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Cs/>
          <w:i/>
          <w:color w:val="auto"/>
          <w:u w:val="single"/>
        </w:rPr>
      </w:pPr>
      <w:r w:rsidRPr="00564036">
        <w:rPr>
          <w:rFonts w:ascii="Times New Roman" w:hAnsi="Times New Roman"/>
          <w:bCs/>
          <w:i/>
          <w:color w:val="auto"/>
          <w:u w:val="single"/>
        </w:rPr>
        <w:t>Выводы и предложения по совершенствованию деятельности организаций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bCs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Показатель оценки качества </w:t>
      </w:r>
      <w:bookmarkStart w:id="5" w:name="_Hlk530397079"/>
      <w:r w:rsidRPr="00564036">
        <w:rPr>
          <w:rFonts w:ascii="Times New Roman" w:hAnsi="Times New Roman"/>
          <w:b/>
          <w:bCs/>
          <w:sz w:val="26"/>
          <w:szCs w:val="26"/>
        </w:rPr>
        <w:t xml:space="preserve">МОУ «Гимназия №1» </w:t>
      </w:r>
      <w:r w:rsidRPr="00564036">
        <w:rPr>
          <w:rFonts w:ascii="Times New Roman" w:hAnsi="Times New Roman"/>
          <w:b/>
          <w:sz w:val="26"/>
          <w:szCs w:val="26"/>
        </w:rPr>
        <w:t>82</w:t>
      </w:r>
      <w:r w:rsidRPr="00564036">
        <w:rPr>
          <w:rFonts w:ascii="Times New Roman" w:hAnsi="Times New Roman"/>
          <w:sz w:val="26"/>
          <w:szCs w:val="26"/>
        </w:rPr>
        <w:t xml:space="preserve"> балла при 100 возможных</w:t>
      </w:r>
      <w:r w:rsidRPr="00564036">
        <w:rPr>
          <w:rFonts w:ascii="Times New Roman" w:hAnsi="Times New Roman"/>
          <w:b/>
          <w:bCs/>
          <w:sz w:val="26"/>
          <w:szCs w:val="26"/>
        </w:rPr>
        <w:t xml:space="preserve">, </w:t>
      </w:r>
      <w:bookmarkEnd w:id="5"/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 - 82 </w:t>
      </w:r>
      <w:r w:rsidRPr="00564036">
        <w:rPr>
          <w:rFonts w:ascii="Times New Roman" w:hAnsi="Times New Roman"/>
          <w:bCs/>
          <w:sz w:val="26"/>
          <w:szCs w:val="26"/>
        </w:rPr>
        <w:t>балла</w:t>
      </w:r>
      <w:r w:rsidRPr="00564036">
        <w:rPr>
          <w:rFonts w:ascii="Times New Roman" w:hAnsi="Times New Roman"/>
          <w:b/>
          <w:sz w:val="26"/>
          <w:szCs w:val="26"/>
        </w:rPr>
        <w:t xml:space="preserve">, МОУ «СОШ №4» - 83 </w:t>
      </w:r>
      <w:r w:rsidRPr="00564036">
        <w:rPr>
          <w:rFonts w:ascii="Times New Roman" w:hAnsi="Times New Roman"/>
          <w:bCs/>
          <w:sz w:val="26"/>
          <w:szCs w:val="26"/>
        </w:rPr>
        <w:t>балла</w:t>
      </w:r>
      <w:r w:rsidRPr="00564036">
        <w:rPr>
          <w:rFonts w:ascii="Times New Roman" w:hAnsi="Times New Roman"/>
          <w:b/>
          <w:sz w:val="26"/>
          <w:szCs w:val="26"/>
        </w:rPr>
        <w:t xml:space="preserve">, МОУ «СОШ №6» - 73 </w:t>
      </w:r>
      <w:r w:rsidRPr="00564036">
        <w:rPr>
          <w:rFonts w:ascii="Times New Roman" w:hAnsi="Times New Roman"/>
          <w:bCs/>
          <w:sz w:val="26"/>
          <w:szCs w:val="26"/>
        </w:rPr>
        <w:t xml:space="preserve">балла,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№1» - 77 </w:t>
      </w:r>
      <w:r w:rsidRPr="00564036">
        <w:rPr>
          <w:rFonts w:ascii="Times New Roman" w:hAnsi="Times New Roman"/>
          <w:bCs/>
          <w:sz w:val="26"/>
          <w:szCs w:val="26"/>
        </w:rPr>
        <w:t>баллов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bCs/>
          <w:sz w:val="26"/>
          <w:szCs w:val="26"/>
        </w:rPr>
        <w:t>и</w:t>
      </w:r>
      <w:r w:rsidRPr="00564036">
        <w:rPr>
          <w:rFonts w:ascii="Times New Roman" w:hAnsi="Times New Roman"/>
          <w:b/>
          <w:sz w:val="26"/>
          <w:szCs w:val="26"/>
        </w:rPr>
        <w:t xml:space="preserve"> МОУ «СОШ №3» - 83 </w:t>
      </w:r>
      <w:r w:rsidRPr="00564036">
        <w:rPr>
          <w:rFonts w:ascii="Times New Roman" w:hAnsi="Times New Roman"/>
          <w:bCs/>
          <w:sz w:val="26"/>
          <w:szCs w:val="26"/>
        </w:rPr>
        <w:t>балла.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В целом потребители услуг обеих организаций удовлетворены качеством их предоставления по двум критериям из пяти: по критерию «Доброжелательность, вежливость работников организаций социальной сферы» и по критерию «Удовлетворенность условиями оказания услуг».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gramStart"/>
      <w:r w:rsidRPr="00564036">
        <w:rPr>
          <w:rFonts w:ascii="Times New Roman" w:hAnsi="Times New Roman"/>
          <w:sz w:val="26"/>
          <w:szCs w:val="26"/>
        </w:rPr>
        <w:t xml:space="preserve">Стенды и сайты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/>
          <w:bCs/>
          <w:sz w:val="26"/>
          <w:szCs w:val="26"/>
        </w:rPr>
        <w:t>не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bCs/>
          <w:sz w:val="26"/>
          <w:szCs w:val="26"/>
        </w:rPr>
        <w:t>соответствуют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 xml:space="preserve">нормативным документам в сфере образования, касающиеся </w:t>
      </w:r>
      <w:r w:rsidRPr="00564036">
        <w:rPr>
          <w:rFonts w:ascii="Times New Roman" w:hAnsi="Times New Roman"/>
          <w:color w:val="000000"/>
          <w:sz w:val="26"/>
          <w:szCs w:val="26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564036">
        <w:rPr>
          <w:rFonts w:ascii="Times New Roman" w:hAnsi="Times New Roman"/>
          <w:sz w:val="26"/>
          <w:szCs w:val="26"/>
        </w:rPr>
        <w:t xml:space="preserve">приказа </w:t>
      </w:r>
      <w:proofErr w:type="spellStart"/>
      <w:r w:rsidRPr="00564036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/>
          <w:sz w:val="26"/>
          <w:szCs w:val="26"/>
        </w:rPr>
        <w:t xml:space="preserve"> от 29 мая 2014 г. № 785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в</w:t>
      </w:r>
      <w:proofErr w:type="gramEnd"/>
      <w:r w:rsidRPr="00564036">
        <w:rPr>
          <w:rFonts w:ascii="Times New Roman" w:hAnsi="Times New Roman"/>
          <w:sz w:val="26"/>
          <w:szCs w:val="26"/>
        </w:rPr>
        <w:t xml:space="preserve"> части обеспечения информационной открытости деятельности организации</w:t>
      </w:r>
      <w:r w:rsidRPr="00564036">
        <w:rPr>
          <w:rFonts w:ascii="Times New Roman" w:hAnsi="Times New Roman"/>
          <w:color w:val="000000" w:themeColor="text1"/>
          <w:sz w:val="26"/>
          <w:szCs w:val="26"/>
        </w:rPr>
        <w:t xml:space="preserve">. Стенды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«СОШ №2 имени Орлова», МОУ «СОШ №4» и МОУ «СОШ №6» </w:t>
      </w:r>
      <w:r w:rsidRPr="00564036">
        <w:rPr>
          <w:rFonts w:ascii="Times New Roman" w:hAnsi="Times New Roman"/>
          <w:bCs/>
          <w:sz w:val="26"/>
          <w:szCs w:val="26"/>
        </w:rPr>
        <w:t>не соответствуют указанным выше требованиям.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>Организация-оператор отмечает отсутствие в организациях комфортной зоны отдыха (ожидания) оборудованной соответствующей мебелью, навигации внутри организаций, доступности питьевой воды и санитарно-гигиенических помещений. Просит обратить внимание на санитарное состояние помещений организаций.</w:t>
      </w:r>
    </w:p>
    <w:p w:rsidR="00564036" w:rsidRPr="00564036" w:rsidRDefault="00564036" w:rsidP="00564036">
      <w:pPr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b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Организация-оператор отмечает, что в </w:t>
      </w:r>
      <w:r w:rsidRPr="00564036">
        <w:rPr>
          <w:rFonts w:ascii="Times New Roman" w:hAnsi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/>
          <w:sz w:val="26"/>
          <w:szCs w:val="26"/>
        </w:rPr>
        <w:t>не в полной мере обеспечена</w:t>
      </w:r>
      <w:r w:rsidRPr="00564036">
        <w:rPr>
          <w:rFonts w:ascii="Times New Roman" w:hAnsi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/>
          <w:sz w:val="26"/>
          <w:szCs w:val="26"/>
        </w:rPr>
        <w:t>доступность услуг в организациях для инвалидов.</w:t>
      </w:r>
    </w:p>
    <w:p w:rsidR="00564036" w:rsidRPr="00564036" w:rsidRDefault="00564036" w:rsidP="0056403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036" w:rsidRPr="00564036" w:rsidRDefault="00564036" w:rsidP="00564036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564036">
        <w:rPr>
          <w:rFonts w:ascii="Times New Roman" w:hAnsi="Times New Roman"/>
          <w:sz w:val="26"/>
          <w:szCs w:val="26"/>
        </w:rPr>
        <w:t xml:space="preserve">В ходе анализа полученных результатов были разработаны экспертные предложения по улучшению качества оказания услуг организациями образования </w:t>
      </w:r>
      <w:r w:rsidRPr="00564036">
        <w:rPr>
          <w:rFonts w:ascii="Times New Roman" w:hAnsi="Times New Roman"/>
          <w:b/>
          <w:bCs/>
          <w:sz w:val="26"/>
          <w:szCs w:val="26"/>
        </w:rPr>
        <w:t>городского округа «Город Петровск-Забайкальский»:</w:t>
      </w:r>
    </w:p>
    <w:p w:rsidR="00564036" w:rsidRPr="00564036" w:rsidRDefault="00564036" w:rsidP="00564036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64036">
        <w:rPr>
          <w:rFonts w:ascii="Times New Roman" w:hAnsi="Times New Roman" w:cs="Times New Roman"/>
          <w:sz w:val="26"/>
          <w:szCs w:val="26"/>
        </w:rPr>
        <w:t>директорам</w:t>
      </w:r>
      <w:r w:rsidRPr="005640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 w:cs="Times New Roman"/>
          <w:bCs/>
          <w:sz w:val="26"/>
          <w:szCs w:val="26"/>
        </w:rPr>
        <w:t>привести в соответствие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 w:cs="Times New Roman"/>
          <w:sz w:val="26"/>
          <w:szCs w:val="26"/>
        </w:rPr>
        <w:t xml:space="preserve">требованиям статьи 29 Федерального закона «Об образовании в Российской Федерации», постановления Правительства Российской Федерации от 10 июля 2013 г. № 582, приказа </w:t>
      </w:r>
      <w:proofErr w:type="spellStart"/>
      <w:r w:rsidRPr="00564036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64036">
        <w:rPr>
          <w:rFonts w:ascii="Times New Roman" w:hAnsi="Times New Roman" w:cs="Times New Roman"/>
          <w:sz w:val="26"/>
          <w:szCs w:val="26"/>
        </w:rPr>
        <w:t xml:space="preserve"> от 29 мая 2014 г. № 785</w:t>
      </w: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64036">
        <w:rPr>
          <w:rFonts w:ascii="Times New Roman" w:hAnsi="Times New Roman" w:cs="Times New Roman"/>
          <w:sz w:val="26"/>
          <w:szCs w:val="26"/>
        </w:rPr>
        <w:t>стенд и официальный сайт организации, разместить на</w:t>
      </w:r>
      <w:proofErr w:type="gramEnd"/>
      <w:r w:rsidRPr="00564036">
        <w:rPr>
          <w:rFonts w:ascii="Times New Roman" w:hAnsi="Times New Roman" w:cs="Times New Roman"/>
          <w:sz w:val="26"/>
          <w:szCs w:val="26"/>
        </w:rPr>
        <w:t xml:space="preserve"> них информацию о результатах независимой оценки качества условий оказания услуг, планы по улучшению качества работы организации образования (по устранению недостатков, выявленных по итогам независимой оценки качества) и другие материалы, размещение которых является обязательным</w:t>
      </w: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64036" w:rsidRPr="00564036" w:rsidRDefault="00564036" w:rsidP="00564036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учредителям 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 w:cs="Times New Roman"/>
          <w:bCs/>
          <w:sz w:val="26"/>
          <w:szCs w:val="26"/>
        </w:rPr>
        <w:t xml:space="preserve">обеспечить систематический </w:t>
      </w:r>
      <w:proofErr w:type="gramStart"/>
      <w:r w:rsidRPr="0056403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64036">
        <w:rPr>
          <w:rFonts w:ascii="Times New Roman" w:hAnsi="Times New Roman" w:cs="Times New Roman"/>
          <w:bCs/>
          <w:sz w:val="26"/>
          <w:szCs w:val="26"/>
        </w:rPr>
        <w:t xml:space="preserve"> размещением информации на общедоступных ресурсах организации, ее соответствие действующему законодательству;</w:t>
      </w:r>
    </w:p>
    <w:p w:rsidR="00564036" w:rsidRPr="00564036" w:rsidRDefault="00564036" w:rsidP="00564036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учредителям 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 w:cs="Times New Roman"/>
          <w:sz w:val="26"/>
          <w:szCs w:val="26"/>
        </w:rPr>
        <w:t>обеспечить комфортность предоставления услуг в организациях</w:t>
      </w:r>
      <w:r w:rsidRPr="00564036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564036">
        <w:rPr>
          <w:rFonts w:ascii="Times New Roman" w:hAnsi="Times New Roman" w:cs="Times New Roman"/>
          <w:sz w:val="26"/>
          <w:szCs w:val="26"/>
        </w:rPr>
        <w:t>комфортной зоны отдыха (ожидания) оборудованной соответствующей мебелью, навигации внутри организаций, доступности питьевой воды и санитарно-гигиенических помещений).</w:t>
      </w:r>
    </w:p>
    <w:p w:rsidR="00564036" w:rsidRPr="00564036" w:rsidRDefault="00564036" w:rsidP="00564036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учредителям 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МОУ «Гимназия №1», МОУ «СОШ №2 имени Орлова», МОУ «СОШ №4», МОУ «СОШ №6», МОУ «СОШ №1» и МОУ «СОШ №3» </w:t>
      </w:r>
      <w:r w:rsidRPr="00564036">
        <w:rPr>
          <w:rFonts w:ascii="Times New Roman" w:hAnsi="Times New Roman" w:cs="Times New Roman"/>
          <w:sz w:val="26"/>
          <w:szCs w:val="26"/>
        </w:rPr>
        <w:t>проверить соответствие санитарного состояния организаций принятым нормам;</w:t>
      </w:r>
    </w:p>
    <w:p w:rsidR="00564036" w:rsidRPr="00564036" w:rsidRDefault="00564036" w:rsidP="00564036">
      <w:pPr>
        <w:pStyle w:val="a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>учредителям проверить вероятность проявления не</w:t>
      </w:r>
      <w:r w:rsidRPr="00564036">
        <w:rPr>
          <w:rFonts w:ascii="Times New Roman" w:hAnsi="Times New Roman" w:cs="Times New Roman"/>
          <w:sz w:val="26"/>
          <w:szCs w:val="26"/>
        </w:rPr>
        <w:t xml:space="preserve">доброжелательности, грубости работников 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МОУ «Гимназия №1», МОУ «СОШ №6» и МОУ «СОШ №3» </w:t>
      </w:r>
      <w:r w:rsidRPr="00564036">
        <w:rPr>
          <w:rFonts w:ascii="Times New Roman" w:hAnsi="Times New Roman" w:cs="Times New Roman"/>
          <w:bCs/>
          <w:sz w:val="26"/>
          <w:szCs w:val="26"/>
        </w:rPr>
        <w:t>не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036">
        <w:rPr>
          <w:rFonts w:ascii="Times New Roman" w:hAnsi="Times New Roman" w:cs="Times New Roman"/>
          <w:sz w:val="26"/>
          <w:szCs w:val="26"/>
        </w:rPr>
        <w:t>удовлетворены доброжелательностью, вежливостью работников организации социальной сферы</w:t>
      </w: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использовании дистанционных форм взаимодействия</w:t>
      </w:r>
      <w:r w:rsidRPr="00564036">
        <w:rPr>
          <w:rFonts w:ascii="Times New Roman" w:hAnsi="Times New Roman" w:cs="Times New Roman"/>
          <w:sz w:val="26"/>
          <w:szCs w:val="26"/>
        </w:rPr>
        <w:t xml:space="preserve"> </w:t>
      </w:r>
      <w:r w:rsidRPr="00564036">
        <w:rPr>
          <w:rFonts w:ascii="Times New Roman" w:hAnsi="Times New Roman" w:cs="Times New Roman"/>
          <w:color w:val="000000" w:themeColor="text1"/>
          <w:sz w:val="26"/>
          <w:szCs w:val="26"/>
        </w:rPr>
        <w:t>при использовании дистанционных форм взаимодействия</w:t>
      </w:r>
      <w:r w:rsidRPr="0056403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64036" w:rsidRPr="00564036" w:rsidRDefault="00564036" w:rsidP="00564036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564036" w:rsidRPr="00564036" w:rsidRDefault="00564036" w:rsidP="00564036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64036">
        <w:rPr>
          <w:rFonts w:ascii="Times New Roman" w:hAnsi="Times New Roman" w:cs="Times New Roman"/>
          <w:bCs/>
          <w:sz w:val="26"/>
          <w:szCs w:val="26"/>
        </w:rPr>
        <w:t>учредителям</w:t>
      </w:r>
      <w:r w:rsidRPr="00564036">
        <w:rPr>
          <w:rFonts w:ascii="Times New Roman" w:hAnsi="Times New Roman" w:cs="Times New Roman"/>
          <w:b/>
          <w:sz w:val="26"/>
          <w:szCs w:val="26"/>
        </w:rPr>
        <w:t xml:space="preserve"> МОУ «Гимназия №1», МОУ «СОШ №2 имени Орлова», МОУ «СОШ №4», МОУ «СОШ №6» и МОУ «СОШ №6» </w:t>
      </w:r>
      <w:r w:rsidRPr="00564036">
        <w:rPr>
          <w:rFonts w:ascii="Times New Roman" w:hAnsi="Times New Roman" w:cs="Times New Roman"/>
          <w:bCs/>
          <w:sz w:val="26"/>
          <w:szCs w:val="26"/>
        </w:rPr>
        <w:t>обеспечить условия для получения услуг инвалидами наравне с другими.</w:t>
      </w:r>
    </w:p>
    <w:p w:rsidR="00564036" w:rsidRPr="00564036" w:rsidRDefault="00564036" w:rsidP="00564036">
      <w:pPr>
        <w:pStyle w:val="a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03454" w:rsidRPr="00564036" w:rsidRDefault="00703454" w:rsidP="008D36F5">
      <w:pPr>
        <w:jc w:val="both"/>
        <w:rPr>
          <w:rFonts w:ascii="Times New Roman" w:hAnsi="Times New Roman"/>
          <w:sz w:val="26"/>
          <w:szCs w:val="26"/>
        </w:rPr>
      </w:pPr>
    </w:p>
    <w:sectPr w:rsidR="00703454" w:rsidRPr="00564036" w:rsidSect="003458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94" w:rsidRDefault="00F80F94" w:rsidP="00667AAC">
      <w:pPr>
        <w:spacing w:after="0" w:line="240" w:lineRule="auto"/>
      </w:pPr>
      <w:r>
        <w:separator/>
      </w:r>
    </w:p>
  </w:endnote>
  <w:endnote w:type="continuationSeparator" w:id="0">
    <w:p w:rsidR="00F80F94" w:rsidRDefault="00F80F94" w:rsidP="0066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94" w:rsidRDefault="00F80F94" w:rsidP="00667AAC">
      <w:pPr>
        <w:spacing w:after="0" w:line="240" w:lineRule="auto"/>
      </w:pPr>
      <w:r>
        <w:separator/>
      </w:r>
    </w:p>
  </w:footnote>
  <w:footnote w:type="continuationSeparator" w:id="0">
    <w:p w:rsidR="00F80F94" w:rsidRDefault="00F80F94" w:rsidP="0066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1C85"/>
    <w:multiLevelType w:val="hybridMultilevel"/>
    <w:tmpl w:val="C9B81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5BD0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upperLetter"/>
      <w:pStyle w:val="2"/>
      <w:lvlText w:val="%2."/>
      <w:lvlJc w:val="left"/>
      <w:pPr>
        <w:ind w:left="720" w:hanging="360"/>
      </w:pPr>
    </w:lvl>
    <w:lvl w:ilvl="2">
      <w:start w:val="1"/>
      <w:numFmt w:val="lowerRoman"/>
      <w:pStyle w:val="3"/>
      <w:lvlText w:val="%3."/>
      <w:lvlJc w:val="right"/>
      <w:pPr>
        <w:ind w:left="1080" w:hanging="360"/>
      </w:p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</w:lvl>
    <w:lvl w:ilvl="5">
      <w:start w:val="1"/>
      <w:numFmt w:val="lowerRoman"/>
      <w:pStyle w:val="6"/>
      <w:lvlText w:val="%6."/>
      <w:lvlJc w:val="right"/>
      <w:pPr>
        <w:ind w:left="2160" w:hanging="360"/>
      </w:pPr>
    </w:lvl>
    <w:lvl w:ilvl="6">
      <w:start w:val="1"/>
      <w:numFmt w:val="decimal"/>
      <w:pStyle w:val="7"/>
      <w:lvlText w:val="%7."/>
      <w:lvlJc w:val="left"/>
      <w:pPr>
        <w:ind w:left="2520" w:hanging="360"/>
      </w:pPr>
    </w:lvl>
    <w:lvl w:ilvl="7">
      <w:start w:val="1"/>
      <w:numFmt w:val="lowerLetter"/>
      <w:pStyle w:val="8"/>
      <w:lvlText w:val="%8."/>
      <w:lvlJc w:val="left"/>
      <w:pPr>
        <w:ind w:left="2880" w:hanging="360"/>
      </w:pPr>
    </w:lvl>
    <w:lvl w:ilvl="8">
      <w:start w:val="1"/>
      <w:numFmt w:val="lowerRoman"/>
      <w:pStyle w:val="9"/>
      <w:lvlText w:val="%9."/>
      <w:lvlJc w:val="right"/>
      <w:pPr>
        <w:ind w:left="3240" w:hanging="360"/>
      </w:pPr>
    </w:lvl>
  </w:abstractNum>
  <w:abstractNum w:abstractNumId="5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67DB1"/>
    <w:multiLevelType w:val="hybridMultilevel"/>
    <w:tmpl w:val="6BC4BE0E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97DC9"/>
    <w:multiLevelType w:val="hybridMultilevel"/>
    <w:tmpl w:val="BBBE2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AAC"/>
    <w:rsid w:val="00064BBF"/>
    <w:rsid w:val="00292276"/>
    <w:rsid w:val="00345801"/>
    <w:rsid w:val="00564036"/>
    <w:rsid w:val="00656A32"/>
    <w:rsid w:val="00667AAC"/>
    <w:rsid w:val="00703454"/>
    <w:rsid w:val="00814A1F"/>
    <w:rsid w:val="008D36F5"/>
    <w:rsid w:val="00912F20"/>
    <w:rsid w:val="00C560BC"/>
    <w:rsid w:val="00D0021F"/>
    <w:rsid w:val="00D40C2C"/>
    <w:rsid w:val="00D9427C"/>
    <w:rsid w:val="00F8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7AAC"/>
    <w:pPr>
      <w:numPr>
        <w:numId w:val="4"/>
      </w:numPr>
      <w:spacing w:before="600" w:after="60" w:line="240" w:lineRule="auto"/>
      <w:outlineLvl w:val="0"/>
    </w:pPr>
    <w:rPr>
      <w:rFonts w:asciiTheme="majorHAnsi" w:eastAsia="Times New Roman" w:hAnsiTheme="majorHAnsi"/>
      <w:caps/>
      <w:color w:val="C0504D" w:themeColor="accent2"/>
      <w:spacing w:val="14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67AAC"/>
    <w:pPr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24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67AAC"/>
    <w:pPr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67AAC"/>
    <w:pPr>
      <w:numPr>
        <w:ilvl w:val="3"/>
        <w:numId w:val="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6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667AAC"/>
    <w:pPr>
      <w:numPr>
        <w:ilvl w:val="4"/>
        <w:numId w:val="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667AAC"/>
    <w:pPr>
      <w:numPr>
        <w:ilvl w:val="5"/>
        <w:numId w:val="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C0504D" w:themeColor="accent2"/>
      <w:spacing w:val="12"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semiHidden/>
    <w:unhideWhenUsed/>
    <w:qFormat/>
    <w:rsid w:val="00667AAC"/>
    <w:pPr>
      <w:numPr>
        <w:ilvl w:val="6"/>
        <w:numId w:val="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Cs/>
      <w:color w:val="C0504D" w:themeColor="accent2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semiHidden/>
    <w:unhideWhenUsed/>
    <w:qFormat/>
    <w:rsid w:val="00667AAC"/>
    <w:pPr>
      <w:numPr>
        <w:ilvl w:val="7"/>
        <w:numId w:val="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 w:val="24"/>
      <w:szCs w:val="21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667AAC"/>
    <w:pPr>
      <w:numPr>
        <w:ilvl w:val="8"/>
        <w:numId w:val="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A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AAC"/>
    <w:rPr>
      <w:rFonts w:asciiTheme="majorHAnsi" w:eastAsia="Times New Roman" w:hAnsiTheme="majorHAnsi" w:cs="Times New Roman"/>
      <w:caps/>
      <w:color w:val="C0504D" w:themeColor="accent2"/>
      <w:spacing w:val="14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AAC"/>
    <w:rPr>
      <w:rFonts w:asciiTheme="majorHAnsi" w:eastAsiaTheme="majorEastAsia" w:hAnsiTheme="majorHAnsi" w:cstheme="majorBidi"/>
      <w:color w:val="C0504D" w:themeColor="accent2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7AA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7AAC"/>
    <w:rPr>
      <w:rFonts w:asciiTheme="majorHAnsi" w:eastAsiaTheme="majorEastAsia" w:hAnsiTheme="majorHAnsi" w:cstheme="majorBidi"/>
      <w:i/>
      <w:iCs/>
      <w:spacing w:val="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7AAC"/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7AAC"/>
    <w:rPr>
      <w:rFonts w:asciiTheme="majorHAnsi" w:eastAsiaTheme="majorEastAsia" w:hAnsiTheme="majorHAnsi" w:cstheme="majorBidi"/>
      <w:color w:val="C0504D" w:themeColor="accent2"/>
      <w:spacing w:val="12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7AAC"/>
    <w:rPr>
      <w:rFonts w:asciiTheme="majorHAnsi" w:eastAsiaTheme="majorEastAsia" w:hAnsiTheme="majorHAnsi" w:cstheme="majorBidi"/>
      <w:iCs/>
      <w:color w:val="C0504D" w:themeColor="accent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AAC"/>
    <w:rPr>
      <w:rFonts w:asciiTheme="majorHAnsi" w:eastAsiaTheme="majorEastAsia" w:hAnsiTheme="majorHAnsi" w:cstheme="majorBidi"/>
      <w:i/>
      <w:color w:val="CF7B79" w:themeColor="accent2" w:themeTint="BF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7AAC"/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  <w:lang w:eastAsia="ru-RU"/>
    </w:rPr>
  </w:style>
  <w:style w:type="character" w:customStyle="1" w:styleId="a6">
    <w:name w:val="Абзац списка Знак"/>
    <w:link w:val="a7"/>
    <w:uiPriority w:val="34"/>
    <w:locked/>
    <w:rsid w:val="00667AAC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667AAC"/>
    <w:pPr>
      <w:ind w:left="720"/>
      <w:contextualSpacing/>
    </w:pPr>
    <w:rPr>
      <w:rFonts w:cs="Calibri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67A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67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67AAC"/>
    <w:rPr>
      <w:vertAlign w:val="superscript"/>
    </w:rPr>
  </w:style>
  <w:style w:type="table" w:styleId="ab">
    <w:name w:val="Table Grid"/>
    <w:basedOn w:val="a1"/>
    <w:uiPriority w:val="39"/>
    <w:rsid w:val="00667AAC"/>
    <w:pPr>
      <w:spacing w:after="0" w:line="240" w:lineRule="auto"/>
      <w:ind w:left="360"/>
    </w:pPr>
    <w:rPr>
      <w:color w:val="4F81BD" w:themeColor="accent1"/>
      <w:lang w:eastAsia="ja-JP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7AAC"/>
    <w:pPr>
      <w:numPr>
        <w:numId w:val="4"/>
      </w:numPr>
      <w:spacing w:before="600" w:after="60" w:line="240" w:lineRule="auto"/>
      <w:outlineLvl w:val="0"/>
    </w:pPr>
    <w:rPr>
      <w:rFonts w:asciiTheme="majorHAnsi" w:eastAsia="Times New Roman" w:hAnsiTheme="majorHAnsi"/>
      <w:caps/>
      <w:color w:val="C0504D" w:themeColor="accent2"/>
      <w:spacing w:val="14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67AAC"/>
    <w:pPr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24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67AAC"/>
    <w:pPr>
      <w:numPr>
        <w:ilvl w:val="2"/>
        <w:numId w:val="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67AAC"/>
    <w:pPr>
      <w:numPr>
        <w:ilvl w:val="3"/>
        <w:numId w:val="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6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667AAC"/>
    <w:pPr>
      <w:numPr>
        <w:ilvl w:val="4"/>
        <w:numId w:val="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667AAC"/>
    <w:pPr>
      <w:numPr>
        <w:ilvl w:val="5"/>
        <w:numId w:val="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C0504D" w:themeColor="accent2"/>
      <w:spacing w:val="12"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semiHidden/>
    <w:unhideWhenUsed/>
    <w:qFormat/>
    <w:rsid w:val="00667AAC"/>
    <w:pPr>
      <w:numPr>
        <w:ilvl w:val="6"/>
        <w:numId w:val="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Cs/>
      <w:color w:val="C0504D" w:themeColor="accent2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semiHidden/>
    <w:unhideWhenUsed/>
    <w:qFormat/>
    <w:rsid w:val="00667AAC"/>
    <w:pPr>
      <w:numPr>
        <w:ilvl w:val="7"/>
        <w:numId w:val="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 w:val="24"/>
      <w:szCs w:val="21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667AAC"/>
    <w:pPr>
      <w:numPr>
        <w:ilvl w:val="8"/>
        <w:numId w:val="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A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AAC"/>
    <w:rPr>
      <w:rFonts w:asciiTheme="majorHAnsi" w:eastAsia="Times New Roman" w:hAnsiTheme="majorHAnsi" w:cs="Times New Roman"/>
      <w:caps/>
      <w:color w:val="C0504D" w:themeColor="accent2"/>
      <w:spacing w:val="14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AAC"/>
    <w:rPr>
      <w:rFonts w:asciiTheme="majorHAnsi" w:eastAsiaTheme="majorEastAsia" w:hAnsiTheme="majorHAnsi" w:cstheme="majorBidi"/>
      <w:color w:val="C0504D" w:themeColor="accent2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7AA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7AAC"/>
    <w:rPr>
      <w:rFonts w:asciiTheme="majorHAnsi" w:eastAsiaTheme="majorEastAsia" w:hAnsiTheme="majorHAnsi" w:cstheme="majorBidi"/>
      <w:i/>
      <w:iCs/>
      <w:spacing w:val="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7AAC"/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7AAC"/>
    <w:rPr>
      <w:rFonts w:asciiTheme="majorHAnsi" w:eastAsiaTheme="majorEastAsia" w:hAnsiTheme="majorHAnsi" w:cstheme="majorBidi"/>
      <w:color w:val="C0504D" w:themeColor="accent2"/>
      <w:spacing w:val="12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7AAC"/>
    <w:rPr>
      <w:rFonts w:asciiTheme="majorHAnsi" w:eastAsiaTheme="majorEastAsia" w:hAnsiTheme="majorHAnsi" w:cstheme="majorBidi"/>
      <w:iCs/>
      <w:color w:val="C0504D" w:themeColor="accent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7AAC"/>
    <w:rPr>
      <w:rFonts w:asciiTheme="majorHAnsi" w:eastAsiaTheme="majorEastAsia" w:hAnsiTheme="majorHAnsi" w:cstheme="majorBidi"/>
      <w:i/>
      <w:color w:val="CF7B79" w:themeColor="accent2" w:themeTint="BF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7AAC"/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  <w:lang w:eastAsia="ru-RU"/>
    </w:rPr>
  </w:style>
  <w:style w:type="character" w:customStyle="1" w:styleId="a6">
    <w:name w:val="Абзац списка Знак"/>
    <w:link w:val="a7"/>
    <w:uiPriority w:val="34"/>
    <w:locked/>
    <w:rsid w:val="00667AAC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667AAC"/>
    <w:pPr>
      <w:ind w:left="720"/>
      <w:contextualSpacing/>
    </w:pPr>
    <w:rPr>
      <w:rFonts w:cs="Calibri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67A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67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67AAC"/>
    <w:rPr>
      <w:vertAlign w:val="superscript"/>
    </w:rPr>
  </w:style>
  <w:style w:type="table" w:styleId="ab">
    <w:name w:val="Table Grid"/>
    <w:basedOn w:val="a1"/>
    <w:uiPriority w:val="39"/>
    <w:rsid w:val="00667AAC"/>
    <w:pPr>
      <w:spacing w:after="0" w:line="240" w:lineRule="auto"/>
      <w:ind w:left="360"/>
    </w:pPr>
    <w:rPr>
      <w:color w:val="4F81BD" w:themeColor="accent1"/>
      <w:lang w:eastAsia="ja-JP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qa.egechita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tavminobr.ru/uploads/stavminobr/&#1056;&#1115;&#1057;&#8218;&#1056;&#1169;&#1056;&#181;&#1056;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mac\Library\Mobile%20Documents\com~apple~CloudDocs\&#1056;&#1040;&#1041;&#1054;&#1058;&#1040;\&#1053;&#1054;&#1050;&#1059;_2019\&#1054;&#1090;&#1095;&#1077;&#1090;&#1099;\&#1054;&#1073;&#1088;&#1072;&#1079;&#1086;&#1074;&#1072;&#1085;&#1080;&#1077;\&#1043;&#1054;&#1056;&#1054;&#1044;%20&#1055;&#1045;&#1058;&#1056;&#1054;&#1042;&#1057;&#1050;-&#1047;&#1040;&#1041;&#1040;&#1048;&#774;&#1050;&#1040;&#1051;&#1068;&#1057;&#1050;&#1048;&#1048;&#774;\&#1055;&#1088;&#1080;&#1083;&#1086;&#1078;&#1077;&#1085;&#1080;&#1077;1_&#1055;&#1077;&#1090;&#1088;&#1086;&#1074;&#1089;&#1082;-&#1047;&#1072;&#1073;&#1072;&#1080;&#774;&#1082;&#1072;&#1083;&#1100;&#1089;&#1082;&#1080;&#1080;&#774;%20(&#1075;&#1086;&#1088;&#1086;&#1076;)-&#1086;&#1073;&#1088;&#1072;&#1079;&#1086;&#1074;&#1072;&#1085;&#1080;&#1077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Лист1!$A$91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Лист1!$B$91:$F$91</c:f>
              <c:numCache>
                <c:formatCode>0</c:formatCode>
                <c:ptCount val="5"/>
                <c:pt idx="0">
                  <c:v>80.693970833635404</c:v>
                </c:pt>
                <c:pt idx="1">
                  <c:v>62.178770949720771</c:v>
                </c:pt>
                <c:pt idx="2">
                  <c:v>82.235294117647072</c:v>
                </c:pt>
                <c:pt idx="3">
                  <c:v>88.491620111731862</c:v>
                </c:pt>
                <c:pt idx="4">
                  <c:v>95.47486033519553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7E-F349-8FDD-67E79CF9C2C6}"/>
            </c:ext>
          </c:extLst>
        </c:ser>
        <c:ser>
          <c:idx val="1"/>
          <c:order val="1"/>
          <c:tx>
            <c:strRef>
              <c:f>Лист1!$A$92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Лист1!$B$92:$F$92</c:f>
              <c:numCache>
                <c:formatCode>0</c:formatCode>
                <c:ptCount val="5"/>
                <c:pt idx="0">
                  <c:v>76.149069434502522</c:v>
                </c:pt>
                <c:pt idx="1">
                  <c:v>65.275590551180926</c:v>
                </c:pt>
                <c:pt idx="2">
                  <c:v>79</c:v>
                </c:pt>
                <c:pt idx="3">
                  <c:v>92.913385826771588</c:v>
                </c:pt>
                <c:pt idx="4">
                  <c:v>95.354330708661195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7E-F349-8FDD-67E79CF9C2C6}"/>
            </c:ext>
          </c:extLst>
        </c:ser>
        <c:ser>
          <c:idx val="2"/>
          <c:order val="2"/>
          <c:tx>
            <c:strRef>
              <c:f>Лист1!$A$93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Лист1!$B$93:$F$93</c:f>
              <c:numCache>
                <c:formatCode>0</c:formatCode>
                <c:ptCount val="5"/>
                <c:pt idx="0">
                  <c:v>72.039999999999992</c:v>
                </c:pt>
                <c:pt idx="1">
                  <c:v>70</c:v>
                </c:pt>
                <c:pt idx="2">
                  <c:v>71.5</c:v>
                </c:pt>
                <c:pt idx="3">
                  <c:v>99.360000000000014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7E-F349-8FDD-67E79CF9C2C6}"/>
            </c:ext>
          </c:extLst>
        </c:ser>
        <c:ser>
          <c:idx val="3"/>
          <c:order val="3"/>
          <c:tx>
            <c:strRef>
              <c:f>Лист1!$A$94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Лист1!$B$94:$F$94</c:f>
              <c:numCache>
                <c:formatCode>0</c:formatCode>
                <c:ptCount val="5"/>
                <c:pt idx="0">
                  <c:v>63.668181818181949</c:v>
                </c:pt>
                <c:pt idx="1">
                  <c:v>57.25</c:v>
                </c:pt>
                <c:pt idx="2">
                  <c:v>82</c:v>
                </c:pt>
                <c:pt idx="3">
                  <c:v>79.500000000000014</c:v>
                </c:pt>
                <c:pt idx="4">
                  <c:v>84.4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7E-F349-8FDD-67E79CF9C2C6}"/>
            </c:ext>
          </c:extLst>
        </c:ser>
        <c:ser>
          <c:idx val="4"/>
          <c:order val="4"/>
          <c:tx>
            <c:strRef>
              <c:f>Лист1!$A$95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Лист1!$B$95:$F$95</c:f>
              <c:numCache>
                <c:formatCode>0</c:formatCode>
                <c:ptCount val="5"/>
                <c:pt idx="0">
                  <c:v>69.743056642153036</c:v>
                </c:pt>
                <c:pt idx="1">
                  <c:v>62.46987951807229</c:v>
                </c:pt>
                <c:pt idx="2">
                  <c:v>82.064516129032327</c:v>
                </c:pt>
                <c:pt idx="3">
                  <c:v>83.012048192770848</c:v>
                </c:pt>
                <c:pt idx="4">
                  <c:v>86.024096385542194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17E-F349-8FDD-67E79CF9C2C6}"/>
            </c:ext>
          </c:extLst>
        </c:ser>
        <c:ser>
          <c:idx val="5"/>
          <c:order val="5"/>
          <c:tx>
            <c:strRef>
              <c:f>Лист1!$A$96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Лист1!$B$90:$F$90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Лист1!$B$96:$F$96</c:f>
              <c:numCache>
                <c:formatCode>General</c:formatCode>
                <c:ptCount val="5"/>
                <c:pt idx="0" formatCode="0">
                  <c:v>81.376623376623243</c:v>
                </c:pt>
                <c:pt idx="1">
                  <c:v>64</c:v>
                </c:pt>
                <c:pt idx="2" formatCode="0">
                  <c:v>81.777777777777658</c:v>
                </c:pt>
                <c:pt idx="3" formatCode="0">
                  <c:v>90.200000000000017</c:v>
                </c:pt>
                <c:pt idx="4" formatCode="0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17E-F349-8FDD-67E79CF9C2C6}"/>
            </c:ext>
          </c:extLst>
        </c:ser>
        <c:gapWidth val="182"/>
        <c:axId val="94863744"/>
        <c:axId val="94865280"/>
      </c:barChart>
      <c:catAx>
        <c:axId val="94863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65280"/>
        <c:crosses val="autoZero"/>
        <c:auto val="1"/>
        <c:lblAlgn val="ctr"/>
        <c:lblOffset val="100"/>
      </c:catAx>
      <c:valAx>
        <c:axId val="948652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6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</a:t>
            </a:r>
            <a:r>
              <a:rPr lang="ru-RU" baseline="0"/>
              <a:t> Доброжелательность, вежливость работников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800946488039932"/>
          <c:y val="9.0952061829097708E-2"/>
          <c:w val="0.45203854298605622"/>
          <c:h val="0.59920268275048016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Лист1!$A$37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Лист1!$J$37:$L$37</c:f>
              <c:numCache>
                <c:formatCode>0</c:formatCode>
                <c:ptCount val="3"/>
                <c:pt idx="0">
                  <c:v>93.296089385474872</c:v>
                </c:pt>
                <c:pt idx="1">
                  <c:v>94.413407821229043</c:v>
                </c:pt>
                <c:pt idx="2">
                  <c:v>67.039106145251381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94-6143-A36B-AE951226584F}"/>
            </c:ext>
          </c:extLst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Лист1!$J$38:$L$38</c:f>
              <c:numCache>
                <c:formatCode>0</c:formatCode>
                <c:ptCount val="3"/>
                <c:pt idx="0">
                  <c:v>93.700787401574672</c:v>
                </c:pt>
                <c:pt idx="1">
                  <c:v>93.700787401574672</c:v>
                </c:pt>
                <c:pt idx="2">
                  <c:v>89.763779527558839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94-6143-A36B-AE951226584F}"/>
            </c:ext>
          </c:extLst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Лист1!$J$39:$L$39</c:f>
              <c:numCache>
                <c:formatCode>0</c:formatCode>
                <c:ptCount val="3"/>
                <c:pt idx="0">
                  <c:v>99.2</c:v>
                </c:pt>
                <c:pt idx="1">
                  <c:v>100</c:v>
                </c:pt>
                <c:pt idx="2">
                  <c:v>98.4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94-6143-A36B-AE951226584F}"/>
            </c:ext>
          </c:extLst>
        </c:ser>
        <c:ser>
          <c:idx val="3"/>
          <c:order val="3"/>
          <c:tx>
            <c:strRef>
              <c:f>Лист1!$A$40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Лист1!$J$40:$L$40</c:f>
              <c:numCache>
                <c:formatCode>0</c:formatCode>
                <c:ptCount val="3"/>
                <c:pt idx="0">
                  <c:v>81.5</c:v>
                </c:pt>
                <c:pt idx="1">
                  <c:v>88</c:v>
                </c:pt>
                <c:pt idx="2">
                  <c:v>58.5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94-6143-A36B-AE951226584F}"/>
            </c:ext>
          </c:extLst>
        </c:ser>
        <c:ser>
          <c:idx val="4"/>
          <c:order val="4"/>
          <c:tx>
            <c:strRef>
              <c:f>Лист1!$A$41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Лист1!$J$41:$L$41</c:f>
              <c:numCache>
                <c:formatCode>0</c:formatCode>
                <c:ptCount val="3"/>
                <c:pt idx="0">
                  <c:v>87.951807228915726</c:v>
                </c:pt>
                <c:pt idx="1">
                  <c:v>87.951807228915726</c:v>
                </c:pt>
                <c:pt idx="2">
                  <c:v>63.253012048192844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94-6143-A36B-AE951226584F}"/>
            </c:ext>
          </c:extLst>
        </c:ser>
        <c:ser>
          <c:idx val="5"/>
          <c:order val="5"/>
          <c:tx>
            <c:strRef>
              <c:f>Лист1!$A$42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Лист1!$J$36:$L$36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Лист1!$J$42:$L$42</c:f>
              <c:numCache>
                <c:formatCode>0</c:formatCode>
                <c:ptCount val="3"/>
                <c:pt idx="0">
                  <c:v>93</c:v>
                </c:pt>
                <c:pt idx="1">
                  <c:v>96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794-6143-A36B-AE951226584F}"/>
            </c:ext>
          </c:extLst>
        </c:ser>
        <c:gapWidth val="182"/>
        <c:axId val="116901760"/>
        <c:axId val="116903296"/>
      </c:barChart>
      <c:catAx>
        <c:axId val="116901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03296"/>
        <c:crosses val="autoZero"/>
        <c:auto val="1"/>
        <c:lblAlgn val="ctr"/>
        <c:lblOffset val="100"/>
      </c:catAx>
      <c:valAx>
        <c:axId val="116903296"/>
        <c:scaling>
          <c:orientation val="minMax"/>
          <c:max val="10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017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83E-2"/>
          <c:y val="0.73077641939521865"/>
          <c:w val="0.88911924429722433"/>
          <c:h val="0.2234891942964449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Лист1!$F$90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Лист1!$F$91:$F$96</c:f>
              <c:numCache>
                <c:formatCode>0</c:formatCode>
                <c:ptCount val="6"/>
                <c:pt idx="0">
                  <c:v>95.47486033519553</c:v>
                </c:pt>
                <c:pt idx="1">
                  <c:v>95.354330708661195</c:v>
                </c:pt>
                <c:pt idx="2">
                  <c:v>100</c:v>
                </c:pt>
                <c:pt idx="3">
                  <c:v>84.4</c:v>
                </c:pt>
                <c:pt idx="4">
                  <c:v>86.024096385542194</c:v>
                </c:pt>
                <c:pt idx="5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48-E241-91E5-14CDA9C76B9A}"/>
            </c:ext>
          </c:extLst>
        </c:ser>
        <c:gapWidth val="182"/>
        <c:axId val="117195520"/>
        <c:axId val="117197056"/>
      </c:barChart>
      <c:catAx>
        <c:axId val="117195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97056"/>
        <c:crosses val="autoZero"/>
        <c:auto val="1"/>
        <c:lblAlgn val="ctr"/>
        <c:lblOffset val="100"/>
      </c:catAx>
      <c:valAx>
        <c:axId val="117197056"/>
        <c:scaling>
          <c:orientation val="minMax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9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</a:t>
            </a:r>
            <a:r>
              <a:rPr lang="ru-RU" baseline="0"/>
              <a:t> Удовлетворенность условиями оказания услуг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0641813325750729"/>
          <c:y val="9.0952061829097708E-2"/>
          <c:w val="0.44356316779206295"/>
          <c:h val="0.61934710397508663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Лист1!$A$37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Лист1!$M$37:$O$37</c:f>
              <c:numCache>
                <c:formatCode>0</c:formatCode>
                <c:ptCount val="3"/>
                <c:pt idx="0">
                  <c:v>95.530726256983158</c:v>
                </c:pt>
                <c:pt idx="1">
                  <c:v>93.854748603351737</c:v>
                </c:pt>
                <c:pt idx="2">
                  <c:v>96.089385474860308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26-9746-A251-D873511CA5C5}"/>
            </c:ext>
          </c:extLst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Лист1!$M$38:$O$38</c:f>
              <c:numCache>
                <c:formatCode>0</c:formatCode>
                <c:ptCount val="3"/>
                <c:pt idx="0">
                  <c:v>95.275590551180926</c:v>
                </c:pt>
                <c:pt idx="1">
                  <c:v>93.700787401574672</c:v>
                </c:pt>
                <c:pt idx="2">
                  <c:v>96.062992125984039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26-9746-A251-D873511CA5C5}"/>
            </c:ext>
          </c:extLst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Лист1!$M$39:$O$39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26-9746-A251-D873511CA5C5}"/>
            </c:ext>
          </c:extLst>
        </c:ser>
        <c:ser>
          <c:idx val="3"/>
          <c:order val="3"/>
          <c:tx>
            <c:strRef>
              <c:f>Лист1!$A$40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Лист1!$M$40:$O$40</c:f>
              <c:numCache>
                <c:formatCode>0</c:formatCode>
                <c:ptCount val="3"/>
                <c:pt idx="0">
                  <c:v>77.5</c:v>
                </c:pt>
                <c:pt idx="1">
                  <c:v>84.5</c:v>
                </c:pt>
                <c:pt idx="2">
                  <c:v>88.5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26-9746-A251-D873511CA5C5}"/>
            </c:ext>
          </c:extLst>
        </c:ser>
        <c:ser>
          <c:idx val="4"/>
          <c:order val="4"/>
          <c:tx>
            <c:strRef>
              <c:f>Лист1!$A$41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Лист1!$M$41:$O$41</c:f>
              <c:numCache>
                <c:formatCode>0</c:formatCode>
                <c:ptCount val="3"/>
                <c:pt idx="0">
                  <c:v>84.337349397590359</c:v>
                </c:pt>
                <c:pt idx="1">
                  <c:v>80.722891566265048</c:v>
                </c:pt>
                <c:pt idx="2">
                  <c:v>89.156626506023926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E26-9746-A251-D873511CA5C5}"/>
            </c:ext>
          </c:extLst>
        </c:ser>
        <c:ser>
          <c:idx val="5"/>
          <c:order val="5"/>
          <c:tx>
            <c:strRef>
              <c:f>Лист1!$A$42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Лист1!$M$36:$O$36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Лист1!$M$42:$O$42</c:f>
              <c:numCache>
                <c:formatCode>0</c:formatCode>
                <c:ptCount val="3"/>
                <c:pt idx="0">
                  <c:v>98</c:v>
                </c:pt>
                <c:pt idx="1">
                  <c:v>95</c:v>
                </c:pt>
                <c:pt idx="2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E26-9746-A251-D873511CA5C5}"/>
            </c:ext>
          </c:extLst>
        </c:ser>
        <c:gapWidth val="182"/>
        <c:axId val="117259264"/>
        <c:axId val="117269248"/>
      </c:barChart>
      <c:catAx>
        <c:axId val="117259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69248"/>
        <c:crosses val="autoZero"/>
        <c:auto val="1"/>
        <c:lblAlgn val="ctr"/>
        <c:lblOffset val="100"/>
      </c:catAx>
      <c:valAx>
        <c:axId val="11726924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592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296E-2"/>
          <c:y val="0.74588473531367394"/>
          <c:w val="0.8762118179781031"/>
          <c:h val="0.2218103560525092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Лист1!$L$91:$L$96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Лист1!$M$91:$M$96</c:f>
              <c:numCache>
                <c:formatCode>0</c:formatCode>
                <c:ptCount val="6"/>
                <c:pt idx="0">
                  <c:v>81.814903269586196</c:v>
                </c:pt>
                <c:pt idx="1">
                  <c:v>81.738475304223201</c:v>
                </c:pt>
                <c:pt idx="2">
                  <c:v>82.58</c:v>
                </c:pt>
                <c:pt idx="3">
                  <c:v>73.363636363636289</c:v>
                </c:pt>
                <c:pt idx="4">
                  <c:v>76.662719373513937</c:v>
                </c:pt>
                <c:pt idx="5">
                  <c:v>82.850880230880009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49-7E42-A6FD-911F4BFE027A}"/>
            </c:ext>
          </c:extLst>
        </c:ser>
        <c:gapWidth val="219"/>
        <c:axId val="95458816"/>
        <c:axId val="95469952"/>
      </c:barChart>
      <c:catAx>
        <c:axId val="95458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69952"/>
        <c:crosses val="autoZero"/>
        <c:auto val="1"/>
        <c:lblAlgn val="ctr"/>
        <c:lblOffset val="100"/>
      </c:catAx>
      <c:valAx>
        <c:axId val="9546995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588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Лист1!$B$90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Лист1!$B$91:$B$96</c:f>
              <c:numCache>
                <c:formatCode>0</c:formatCode>
                <c:ptCount val="6"/>
                <c:pt idx="0">
                  <c:v>80.693970833635404</c:v>
                </c:pt>
                <c:pt idx="1">
                  <c:v>76.149069434502522</c:v>
                </c:pt>
                <c:pt idx="2">
                  <c:v>72.039999999999992</c:v>
                </c:pt>
                <c:pt idx="3">
                  <c:v>63.668181818181949</c:v>
                </c:pt>
                <c:pt idx="4">
                  <c:v>69.743056642153036</c:v>
                </c:pt>
                <c:pt idx="5">
                  <c:v>81.376623376623243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B1-7C4C-8D9F-58A1120D06AC}"/>
            </c:ext>
          </c:extLst>
        </c:ser>
        <c:gapWidth val="182"/>
        <c:axId val="95750400"/>
        <c:axId val="95797248"/>
      </c:barChart>
      <c:catAx>
        <c:axId val="957504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797248"/>
        <c:crosses val="autoZero"/>
        <c:auto val="1"/>
        <c:lblAlgn val="ctr"/>
        <c:lblOffset val="100"/>
      </c:catAx>
      <c:valAx>
        <c:axId val="95797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75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99975998367978"/>
          <c:y val="6.2446077233045648E-2"/>
          <c:w val="0.46024941055461333"/>
          <c:h val="0.58807420621179674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Лист1!$A$37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Лист1!$B$37:$D$37</c:f>
              <c:numCache>
                <c:formatCode>General</c:formatCode>
                <c:ptCount val="3"/>
                <c:pt idx="0" formatCode="0">
                  <c:v>53.896103896103973</c:v>
                </c:pt>
                <c:pt idx="1">
                  <c:v>100</c:v>
                </c:pt>
                <c:pt idx="2" formatCode="0">
                  <c:v>86.312849162011148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34-1545-B3EC-61F5030292F0}"/>
            </c:ext>
          </c:extLst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Лист1!$B$38:$D$38</c:f>
              <c:numCache>
                <c:formatCode>0</c:formatCode>
                <c:ptCount val="3"/>
                <c:pt idx="0">
                  <c:v>42.045454545454547</c:v>
                </c:pt>
                <c:pt idx="1">
                  <c:v>90</c:v>
                </c:pt>
                <c:pt idx="2">
                  <c:v>91.338582677165348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34-1545-B3EC-61F5030292F0}"/>
            </c:ext>
          </c:extLst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Лист1!$B$39:$D$39</c:f>
              <c:numCache>
                <c:formatCode>General</c:formatCode>
                <c:ptCount val="3"/>
                <c:pt idx="0" formatCode="0">
                  <c:v>50</c:v>
                </c:pt>
                <c:pt idx="1">
                  <c:v>60</c:v>
                </c:pt>
                <c:pt idx="2" formatCode="0">
                  <c:v>97.6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34-1545-B3EC-61F5030292F0}"/>
            </c:ext>
          </c:extLst>
        </c:ser>
        <c:ser>
          <c:idx val="3"/>
          <c:order val="3"/>
          <c:tx>
            <c:strRef>
              <c:f>Лист1!$A$40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Лист1!$B$40:$D$40</c:f>
              <c:numCache>
                <c:formatCode>0</c:formatCode>
                <c:ptCount val="3"/>
                <c:pt idx="0">
                  <c:v>10.227272727272702</c:v>
                </c:pt>
                <c:pt idx="1">
                  <c:v>100</c:v>
                </c:pt>
                <c:pt idx="2">
                  <c:v>76.5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B34-1545-B3EC-61F5030292F0}"/>
            </c:ext>
          </c:extLst>
        </c:ser>
        <c:ser>
          <c:idx val="4"/>
          <c:order val="4"/>
          <c:tx>
            <c:strRef>
              <c:f>Лист1!$A$41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Лист1!$B$41:$D$41</c:f>
              <c:numCache>
                <c:formatCode>0</c:formatCode>
                <c:ptCount val="3"/>
                <c:pt idx="0">
                  <c:v>93.360389610389589</c:v>
                </c:pt>
                <c:pt idx="1">
                  <c:v>60</c:v>
                </c:pt>
                <c:pt idx="2">
                  <c:v>59.337349397590344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B34-1545-B3EC-61F5030292F0}"/>
            </c:ext>
          </c:extLst>
        </c:ser>
        <c:ser>
          <c:idx val="5"/>
          <c:order val="5"/>
          <c:tx>
            <c:strRef>
              <c:f>Лист1!$A$42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Лист1!$B$36:$D$36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Лист1!$B$42:$D$42</c:f>
              <c:numCache>
                <c:formatCode>0</c:formatCode>
                <c:ptCount val="3"/>
                <c:pt idx="0">
                  <c:v>63.922077922077996</c:v>
                </c:pt>
                <c:pt idx="1">
                  <c:v>100</c:v>
                </c:pt>
                <c:pt idx="2">
                  <c:v>80.5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B34-1545-B3EC-61F5030292F0}"/>
            </c:ext>
          </c:extLst>
        </c:ser>
        <c:gapWidth val="182"/>
        <c:axId val="96692480"/>
        <c:axId val="96784384"/>
      </c:barChart>
      <c:catAx>
        <c:axId val="966924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84384"/>
        <c:crosses val="autoZero"/>
        <c:auto val="1"/>
        <c:lblAlgn val="ctr"/>
        <c:lblOffset val="100"/>
      </c:catAx>
      <c:valAx>
        <c:axId val="96784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69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47735271441384E-2"/>
          <c:y val="0.73503602267748458"/>
          <c:w val="0.89387131238354156"/>
          <c:h val="0.1988805759916425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Лист1!$C$90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Лист1!$C$91:$C$96</c:f>
              <c:numCache>
                <c:formatCode>0</c:formatCode>
                <c:ptCount val="6"/>
                <c:pt idx="0">
                  <c:v>62.178770949720771</c:v>
                </c:pt>
                <c:pt idx="1">
                  <c:v>65.275590551180926</c:v>
                </c:pt>
                <c:pt idx="2">
                  <c:v>70</c:v>
                </c:pt>
                <c:pt idx="3">
                  <c:v>57.25</c:v>
                </c:pt>
                <c:pt idx="4">
                  <c:v>62.46987951807229</c:v>
                </c:pt>
                <c:pt idx="5" formatCode="General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86-FA4D-8C49-ED46B3906619}"/>
            </c:ext>
          </c:extLst>
        </c:ser>
        <c:gapWidth val="182"/>
        <c:axId val="96747904"/>
        <c:axId val="96749440"/>
      </c:barChart>
      <c:catAx>
        <c:axId val="96747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49440"/>
        <c:crosses val="autoZero"/>
        <c:auto val="1"/>
        <c:lblAlgn val="ctr"/>
        <c:lblOffset val="100"/>
      </c:catAx>
      <c:valAx>
        <c:axId val="96749440"/>
        <c:scaling>
          <c:orientation val="minMax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74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</a:t>
            </a:r>
            <a:r>
              <a:rPr lang="ru-RU" baseline="0"/>
              <a:t> Комфортность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Лист1!$A$37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Лист1!$E$37:$F$37</c:f>
              <c:numCache>
                <c:formatCode>0</c:formatCode>
                <c:ptCount val="2"/>
                <c:pt idx="0">
                  <c:v>40</c:v>
                </c:pt>
                <c:pt idx="1">
                  <c:v>84.357541899441259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07-8246-97C6-23FBC58967A0}"/>
            </c:ext>
          </c:extLst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Лист1!$E$38:$F$38</c:f>
              <c:numCache>
                <c:formatCode>0</c:formatCode>
                <c:ptCount val="2"/>
                <c:pt idx="0">
                  <c:v>40</c:v>
                </c:pt>
                <c:pt idx="1">
                  <c:v>90.551181102362179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07-8246-97C6-23FBC58967A0}"/>
            </c:ext>
          </c:extLst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Лист1!$E$39:$F$39</c:f>
              <c:numCache>
                <c:formatCode>0</c:formatCode>
                <c:ptCount val="2"/>
                <c:pt idx="0">
                  <c:v>40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07-8246-97C6-23FBC58967A0}"/>
            </c:ext>
          </c:extLst>
        </c:ser>
        <c:ser>
          <c:idx val="3"/>
          <c:order val="3"/>
          <c:tx>
            <c:strRef>
              <c:f>Лист1!$A$40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Лист1!$E$40:$F$40</c:f>
              <c:numCache>
                <c:formatCode>0</c:formatCode>
                <c:ptCount val="2"/>
                <c:pt idx="0">
                  <c:v>40</c:v>
                </c:pt>
                <c:pt idx="1">
                  <c:v>74.5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007-8246-97C6-23FBC58967A0}"/>
            </c:ext>
          </c:extLst>
        </c:ser>
        <c:ser>
          <c:idx val="4"/>
          <c:order val="4"/>
          <c:tx>
            <c:strRef>
              <c:f>Лист1!$A$41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Лист1!$E$41:$F$41</c:f>
              <c:numCache>
                <c:formatCode>0</c:formatCode>
                <c:ptCount val="2"/>
                <c:pt idx="0">
                  <c:v>40</c:v>
                </c:pt>
                <c:pt idx="1">
                  <c:v>84.939759036144579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07-8246-97C6-23FBC58967A0}"/>
            </c:ext>
          </c:extLst>
        </c:ser>
        <c:ser>
          <c:idx val="5"/>
          <c:order val="5"/>
          <c:tx>
            <c:strRef>
              <c:f>Лист1!$A$42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Лист1!$E$36:$F$36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Лист1!$E$42:$F$42</c:f>
              <c:numCache>
                <c:formatCode>0</c:formatCode>
                <c:ptCount val="2"/>
                <c:pt idx="0">
                  <c:v>40</c:v>
                </c:pt>
                <c:pt idx="1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007-8246-97C6-23FBC58967A0}"/>
            </c:ext>
          </c:extLst>
        </c:ser>
        <c:gapWidth val="182"/>
        <c:axId val="98022528"/>
        <c:axId val="98024064"/>
      </c:barChart>
      <c:catAx>
        <c:axId val="98022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24064"/>
        <c:crosses val="autoZero"/>
        <c:auto val="1"/>
        <c:lblAlgn val="ctr"/>
        <c:lblOffset val="100"/>
      </c:catAx>
      <c:valAx>
        <c:axId val="980240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2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Лист1!$D$90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Лист1!$D$91:$D$96</c:f>
              <c:numCache>
                <c:formatCode>0</c:formatCode>
                <c:ptCount val="6"/>
                <c:pt idx="0">
                  <c:v>82.235294117647072</c:v>
                </c:pt>
                <c:pt idx="1">
                  <c:v>79</c:v>
                </c:pt>
                <c:pt idx="2">
                  <c:v>71.5</c:v>
                </c:pt>
                <c:pt idx="3">
                  <c:v>82</c:v>
                </c:pt>
                <c:pt idx="4">
                  <c:v>82.064516129032327</c:v>
                </c:pt>
                <c:pt idx="5">
                  <c:v>81.777777777777658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55-F04C-AE28-75DB86921E2B}"/>
            </c:ext>
          </c:extLst>
        </c:ser>
        <c:gapWidth val="182"/>
        <c:axId val="98082816"/>
        <c:axId val="98084352"/>
      </c:barChart>
      <c:catAx>
        <c:axId val="98082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4352"/>
        <c:crosses val="autoZero"/>
        <c:auto val="1"/>
        <c:lblAlgn val="ctr"/>
        <c:lblOffset val="100"/>
      </c:catAx>
      <c:valAx>
        <c:axId val="98084352"/>
        <c:scaling>
          <c:orientation val="minMax"/>
          <c:max val="10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</a:t>
            </a:r>
            <a:r>
              <a:rPr lang="ru-RU" baseline="0"/>
              <a:t> Доступность услуг для инвалидов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Лист1!$A$37</c:f>
              <c:strCache>
                <c:ptCount val="1"/>
                <c:pt idx="0">
                  <c:v>МОУ "Гимназия №1"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Лист1!$G$37:$I$37</c:f>
              <c:numCache>
                <c:formatCode>0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94.117647058823508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B0-DD4B-A884-A654C4E75EEB}"/>
            </c:ext>
          </c:extLst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МОУ "СОШ №2 имени Орлова"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Лист1!$G$38:$I$38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83.333333333333258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B0-DD4B-A884-A654C4E75EEB}"/>
            </c:ext>
          </c:extLst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МОУ "СОШ №4"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Лист1!$G$39:$I$39</c:f>
              <c:numCache>
                <c:formatCode>0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58.333333333333336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B0-DD4B-A884-A654C4E75EEB}"/>
            </c:ext>
          </c:extLst>
        </c:ser>
        <c:ser>
          <c:idx val="3"/>
          <c:order val="3"/>
          <c:tx>
            <c:strRef>
              <c:f>Лист1!$A$40</c:f>
              <c:strCache>
                <c:ptCount val="1"/>
                <c:pt idx="0">
                  <c:v>МОУ "СОШ №6"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Лист1!$G$40:$I$40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93.333333333333258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AB0-DD4B-A884-A654C4E75EEB}"/>
            </c:ext>
          </c:extLst>
        </c:ser>
        <c:ser>
          <c:idx val="4"/>
          <c:order val="4"/>
          <c:tx>
            <c:strRef>
              <c:f>Лист1!$A$41</c:f>
              <c:strCache>
                <c:ptCount val="1"/>
                <c:pt idx="0">
                  <c:v>МОУ "СОШ №1"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Лист1!$G$41:$I$41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93.548387096773965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AB0-DD4B-A884-A654C4E75EEB}"/>
            </c:ext>
          </c:extLst>
        </c:ser>
        <c:ser>
          <c:idx val="5"/>
          <c:order val="5"/>
          <c:tx>
            <c:strRef>
              <c:f>Лист1!$A$42</c:f>
              <c:strCache>
                <c:ptCount val="1"/>
                <c:pt idx="0">
                  <c:v>МОУ "СОШ №3"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Лист1!$G$36:$I$36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Лист1!$G$42:$I$42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92.592592592592368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AB0-DD4B-A884-A654C4E75EEB}"/>
            </c:ext>
          </c:extLst>
        </c:ser>
        <c:gapWidth val="182"/>
        <c:axId val="108321024"/>
        <c:axId val="108335104"/>
      </c:barChart>
      <c:catAx>
        <c:axId val="108321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35104"/>
        <c:crosses val="autoZero"/>
        <c:auto val="1"/>
        <c:lblAlgn val="ctr"/>
        <c:lblOffset val="100"/>
      </c:catAx>
      <c:valAx>
        <c:axId val="1083351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210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Лист1!$E$90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Лист1!$A$91:$A$96</c:f>
              <c:strCache>
                <c:ptCount val="6"/>
                <c:pt idx="0">
                  <c:v>МОУ "Гимназия №1"</c:v>
                </c:pt>
                <c:pt idx="1">
                  <c:v>МОУ "СОШ №2 имени Орлова"</c:v>
                </c:pt>
                <c:pt idx="2">
                  <c:v>МОУ "СОШ №4"</c:v>
                </c:pt>
                <c:pt idx="3">
                  <c:v>МОУ "СОШ №6"</c:v>
                </c:pt>
                <c:pt idx="4">
                  <c:v>МОУ "СОШ №1" </c:v>
                </c:pt>
                <c:pt idx="5">
                  <c:v>МОУ "СОШ №3"</c:v>
                </c:pt>
              </c:strCache>
            </c:strRef>
          </c:cat>
          <c:val>
            <c:numRef>
              <c:f>Лист1!$E$91:$E$96</c:f>
              <c:numCache>
                <c:formatCode>0</c:formatCode>
                <c:ptCount val="6"/>
                <c:pt idx="0">
                  <c:v>88.491620111731862</c:v>
                </c:pt>
                <c:pt idx="1">
                  <c:v>92.913385826771588</c:v>
                </c:pt>
                <c:pt idx="2">
                  <c:v>99.360000000000014</c:v>
                </c:pt>
                <c:pt idx="3">
                  <c:v>79.500000000000014</c:v>
                </c:pt>
                <c:pt idx="4">
                  <c:v>83.012048192770848</c:v>
                </c:pt>
                <c:pt idx="5">
                  <c:v>90.200000000000017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C2-4245-B9D3-5A6AA8F72F25}"/>
            </c:ext>
          </c:extLst>
        </c:ser>
        <c:gapWidth val="182"/>
        <c:axId val="108364928"/>
        <c:axId val="108366464"/>
      </c:barChart>
      <c:catAx>
        <c:axId val="108364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66464"/>
        <c:crosses val="autoZero"/>
        <c:auto val="1"/>
        <c:lblAlgn val="ctr"/>
        <c:lblOffset val="100"/>
      </c:catAx>
      <c:valAx>
        <c:axId val="108366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6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Custom 52">
    <a:dk1>
      <a:sysClr val="windowText" lastClr="000000"/>
    </a:dk1>
    <a:lt1>
      <a:sysClr val="window" lastClr="FFFFFF"/>
    </a:lt1>
    <a:dk2>
      <a:srgbClr val="707070"/>
    </a:dk2>
    <a:lt2>
      <a:srgbClr val="E8E8E8"/>
    </a:lt2>
    <a:accent1>
      <a:srgbClr val="707070"/>
    </a:accent1>
    <a:accent2>
      <a:srgbClr val="2E2E2E"/>
    </a:accent2>
    <a:accent3>
      <a:srgbClr val="BF584A"/>
    </a:accent3>
    <a:accent4>
      <a:srgbClr val="5985BD"/>
    </a:accent4>
    <a:accent5>
      <a:srgbClr val="FFBF7B"/>
    </a:accent5>
    <a:accent6>
      <a:srgbClr val="C16F94"/>
    </a:accent6>
    <a:hlink>
      <a:srgbClr val="58A8AD"/>
    </a:hlink>
    <a:folHlink>
      <a:srgbClr val="2B8073"/>
    </a:folHlink>
  </a:clrScheme>
  <a:fontScheme name="Cambria">
    <a:maj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Custom 52">
    <a:dk1>
      <a:sysClr val="windowText" lastClr="000000"/>
    </a:dk1>
    <a:lt1>
      <a:sysClr val="window" lastClr="FFFFFF"/>
    </a:lt1>
    <a:dk2>
      <a:srgbClr val="707070"/>
    </a:dk2>
    <a:lt2>
      <a:srgbClr val="E8E8E8"/>
    </a:lt2>
    <a:accent1>
      <a:srgbClr val="707070"/>
    </a:accent1>
    <a:accent2>
      <a:srgbClr val="2E2E2E"/>
    </a:accent2>
    <a:accent3>
      <a:srgbClr val="BF584A"/>
    </a:accent3>
    <a:accent4>
      <a:srgbClr val="5985BD"/>
    </a:accent4>
    <a:accent5>
      <a:srgbClr val="FFBF7B"/>
    </a:accent5>
    <a:accent6>
      <a:srgbClr val="C16F94"/>
    </a:accent6>
    <a:hlink>
      <a:srgbClr val="58A8AD"/>
    </a:hlink>
    <a:folHlink>
      <a:srgbClr val="2B8073"/>
    </a:folHlink>
  </a:clrScheme>
  <a:fontScheme name="Cambria">
    <a:maj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Custom 52">
    <a:dk1>
      <a:sysClr val="windowText" lastClr="000000"/>
    </a:dk1>
    <a:lt1>
      <a:sysClr val="window" lastClr="FFFFFF"/>
    </a:lt1>
    <a:dk2>
      <a:srgbClr val="707070"/>
    </a:dk2>
    <a:lt2>
      <a:srgbClr val="E8E8E8"/>
    </a:lt2>
    <a:accent1>
      <a:srgbClr val="707070"/>
    </a:accent1>
    <a:accent2>
      <a:srgbClr val="2E2E2E"/>
    </a:accent2>
    <a:accent3>
      <a:srgbClr val="BF584A"/>
    </a:accent3>
    <a:accent4>
      <a:srgbClr val="5985BD"/>
    </a:accent4>
    <a:accent5>
      <a:srgbClr val="FFBF7B"/>
    </a:accent5>
    <a:accent6>
      <a:srgbClr val="C16F94"/>
    </a:accent6>
    <a:hlink>
      <a:srgbClr val="58A8AD"/>
    </a:hlink>
    <a:folHlink>
      <a:srgbClr val="2B8073"/>
    </a:folHlink>
  </a:clrScheme>
  <a:fontScheme name="Cambria">
    <a:maj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Custom 52">
    <a:dk1>
      <a:sysClr val="windowText" lastClr="000000"/>
    </a:dk1>
    <a:lt1>
      <a:sysClr val="window" lastClr="FFFFFF"/>
    </a:lt1>
    <a:dk2>
      <a:srgbClr val="707070"/>
    </a:dk2>
    <a:lt2>
      <a:srgbClr val="E8E8E8"/>
    </a:lt2>
    <a:accent1>
      <a:srgbClr val="707070"/>
    </a:accent1>
    <a:accent2>
      <a:srgbClr val="2E2E2E"/>
    </a:accent2>
    <a:accent3>
      <a:srgbClr val="BF584A"/>
    </a:accent3>
    <a:accent4>
      <a:srgbClr val="5985BD"/>
    </a:accent4>
    <a:accent5>
      <a:srgbClr val="FFBF7B"/>
    </a:accent5>
    <a:accent6>
      <a:srgbClr val="C16F94"/>
    </a:accent6>
    <a:hlink>
      <a:srgbClr val="58A8AD"/>
    </a:hlink>
    <a:folHlink>
      <a:srgbClr val="2B8073"/>
    </a:folHlink>
  </a:clrScheme>
  <a:fontScheme name="Cambria">
    <a:maj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Custom 52">
    <a:dk1>
      <a:sysClr val="windowText" lastClr="000000"/>
    </a:dk1>
    <a:lt1>
      <a:sysClr val="window" lastClr="FFFFFF"/>
    </a:lt1>
    <a:dk2>
      <a:srgbClr val="707070"/>
    </a:dk2>
    <a:lt2>
      <a:srgbClr val="E8E8E8"/>
    </a:lt2>
    <a:accent1>
      <a:srgbClr val="707070"/>
    </a:accent1>
    <a:accent2>
      <a:srgbClr val="2E2E2E"/>
    </a:accent2>
    <a:accent3>
      <a:srgbClr val="BF584A"/>
    </a:accent3>
    <a:accent4>
      <a:srgbClr val="5985BD"/>
    </a:accent4>
    <a:accent5>
      <a:srgbClr val="FFBF7B"/>
    </a:accent5>
    <a:accent6>
      <a:srgbClr val="C16F94"/>
    </a:accent6>
    <a:hlink>
      <a:srgbClr val="58A8AD"/>
    </a:hlink>
    <a:folHlink>
      <a:srgbClr val="2B8073"/>
    </a:folHlink>
  </a:clrScheme>
  <a:fontScheme name="Cambria">
    <a:maj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メイリオ"/>
      <a:font script="Hang" typeface="맑은 고딕"/>
      <a:font script="Hans" typeface="微软雅黑"/>
      <a:font script="Hant" typeface="微軟正黑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ytreuu</dc:creator>
  <cp:lastModifiedBy>ytreuu</cp:lastModifiedBy>
  <cp:revision>6</cp:revision>
  <cp:lastPrinted>2019-11-13T07:51:00Z</cp:lastPrinted>
  <dcterms:created xsi:type="dcterms:W3CDTF">2019-11-13T06:25:00Z</dcterms:created>
  <dcterms:modified xsi:type="dcterms:W3CDTF">2019-11-18T03:08:00Z</dcterms:modified>
</cp:coreProperties>
</file>